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28" w:rsidRDefault="00640628" w:rsidP="00640628">
      <w:pPr>
        <w:rPr>
          <w:sz w:val="28"/>
          <w:szCs w:val="28"/>
        </w:rPr>
      </w:pPr>
    </w:p>
    <w:p w:rsidR="00640628" w:rsidRDefault="00640628" w:rsidP="00640628">
      <w:pPr>
        <w:ind w:firstLine="5460"/>
        <w:rPr>
          <w:sz w:val="22"/>
          <w:szCs w:val="22"/>
        </w:rPr>
      </w:pPr>
      <w:r>
        <w:rPr>
          <w:sz w:val="22"/>
          <w:szCs w:val="22"/>
        </w:rPr>
        <w:t xml:space="preserve">Приложение к приказу </w:t>
      </w:r>
    </w:p>
    <w:p w:rsidR="00640628" w:rsidRDefault="00640628" w:rsidP="00640628">
      <w:pPr>
        <w:ind w:firstLine="5460"/>
        <w:rPr>
          <w:sz w:val="22"/>
          <w:szCs w:val="22"/>
        </w:rPr>
      </w:pPr>
      <w:r>
        <w:rPr>
          <w:sz w:val="22"/>
          <w:szCs w:val="22"/>
        </w:rPr>
        <w:t>Финансового управления</w:t>
      </w:r>
    </w:p>
    <w:p w:rsidR="00640628" w:rsidRDefault="00640628" w:rsidP="00640628">
      <w:pPr>
        <w:ind w:firstLine="5460"/>
        <w:rPr>
          <w:sz w:val="22"/>
          <w:szCs w:val="22"/>
        </w:rPr>
      </w:pPr>
      <w:r>
        <w:rPr>
          <w:sz w:val="22"/>
          <w:szCs w:val="22"/>
        </w:rPr>
        <w:t>администрации города</w:t>
      </w:r>
    </w:p>
    <w:p w:rsidR="00640628" w:rsidRDefault="00640628" w:rsidP="00640628">
      <w:pPr>
        <w:ind w:firstLine="5460"/>
        <w:rPr>
          <w:sz w:val="22"/>
          <w:szCs w:val="22"/>
        </w:rPr>
      </w:pPr>
      <w:r>
        <w:rPr>
          <w:sz w:val="22"/>
          <w:szCs w:val="22"/>
        </w:rPr>
        <w:t>Благовещенска</w:t>
      </w:r>
    </w:p>
    <w:p w:rsidR="00640628" w:rsidRDefault="002C49F7" w:rsidP="00640628">
      <w:pPr>
        <w:ind w:firstLine="5460"/>
        <w:rPr>
          <w:sz w:val="22"/>
          <w:szCs w:val="22"/>
        </w:rPr>
      </w:pPr>
      <w:r>
        <w:rPr>
          <w:sz w:val="22"/>
          <w:szCs w:val="22"/>
        </w:rPr>
        <w:t>о</w:t>
      </w:r>
      <w:r w:rsidR="00640628">
        <w:rPr>
          <w:sz w:val="22"/>
          <w:szCs w:val="22"/>
        </w:rPr>
        <w:t>т</w:t>
      </w:r>
      <w:r>
        <w:rPr>
          <w:sz w:val="22"/>
          <w:szCs w:val="22"/>
        </w:rPr>
        <w:t xml:space="preserve"> </w:t>
      </w:r>
      <w:proofErr w:type="gramStart"/>
      <w:r w:rsidR="00EE3078">
        <w:rPr>
          <w:sz w:val="22"/>
          <w:szCs w:val="22"/>
        </w:rPr>
        <w:t>3</w:t>
      </w:r>
      <w:r w:rsidR="00640628">
        <w:rPr>
          <w:sz w:val="22"/>
          <w:szCs w:val="22"/>
        </w:rPr>
        <w:t>1.07</w:t>
      </w:r>
      <w:r w:rsidR="00880F8A">
        <w:rPr>
          <w:sz w:val="22"/>
          <w:szCs w:val="22"/>
        </w:rPr>
        <w:t>.2020</w:t>
      </w:r>
      <w:r w:rsidR="00640628">
        <w:rPr>
          <w:sz w:val="22"/>
          <w:szCs w:val="22"/>
        </w:rPr>
        <w:t xml:space="preserve">  №</w:t>
      </w:r>
      <w:proofErr w:type="gramEnd"/>
      <w:r w:rsidR="00880F8A">
        <w:rPr>
          <w:sz w:val="22"/>
          <w:szCs w:val="22"/>
        </w:rPr>
        <w:t xml:space="preserve"> </w:t>
      </w:r>
      <w:r w:rsidR="00FE3830">
        <w:rPr>
          <w:sz w:val="22"/>
          <w:szCs w:val="22"/>
        </w:rPr>
        <w:t>24</w:t>
      </w:r>
    </w:p>
    <w:p w:rsidR="00640628" w:rsidRDefault="00640628" w:rsidP="00640628">
      <w:pPr>
        <w:ind w:firstLine="5460"/>
        <w:rPr>
          <w:sz w:val="22"/>
          <w:szCs w:val="22"/>
        </w:rPr>
      </w:pPr>
    </w:p>
    <w:p w:rsidR="00640628" w:rsidRDefault="00640628" w:rsidP="00640628">
      <w:pPr>
        <w:rPr>
          <w:b/>
          <w:sz w:val="22"/>
          <w:szCs w:val="22"/>
        </w:rPr>
      </w:pPr>
    </w:p>
    <w:p w:rsidR="00640628" w:rsidRDefault="00640628" w:rsidP="00640628">
      <w:pPr>
        <w:jc w:val="center"/>
        <w:rPr>
          <w:b/>
          <w:sz w:val="28"/>
          <w:szCs w:val="28"/>
        </w:rPr>
      </w:pPr>
      <w:r>
        <w:rPr>
          <w:b/>
          <w:sz w:val="28"/>
          <w:szCs w:val="28"/>
        </w:rPr>
        <w:t>Порядок и методика планирования бюджетных ассигно</w:t>
      </w:r>
      <w:r w:rsidR="00880F8A">
        <w:rPr>
          <w:b/>
          <w:sz w:val="28"/>
          <w:szCs w:val="28"/>
        </w:rPr>
        <w:t>ваний городского бюджета на 2021 год и на плановый период 2022</w:t>
      </w:r>
      <w:r>
        <w:rPr>
          <w:b/>
          <w:sz w:val="28"/>
          <w:szCs w:val="28"/>
        </w:rPr>
        <w:t xml:space="preserve"> и 202</w:t>
      </w:r>
      <w:r w:rsidR="00880F8A">
        <w:rPr>
          <w:b/>
          <w:sz w:val="28"/>
          <w:szCs w:val="28"/>
        </w:rPr>
        <w:t>3</w:t>
      </w:r>
      <w:r>
        <w:rPr>
          <w:b/>
          <w:sz w:val="28"/>
          <w:szCs w:val="28"/>
        </w:rPr>
        <w:t xml:space="preserve"> годов</w:t>
      </w:r>
    </w:p>
    <w:p w:rsidR="00640628" w:rsidRDefault="00640628" w:rsidP="00640628">
      <w:pPr>
        <w:pStyle w:val="2"/>
        <w:tabs>
          <w:tab w:val="num" w:pos="0"/>
        </w:tabs>
        <w:spacing w:line="240" w:lineRule="auto"/>
        <w:ind w:right="176" w:firstLine="709"/>
        <w:rPr>
          <w:sz w:val="28"/>
          <w:szCs w:val="28"/>
        </w:rPr>
      </w:pPr>
    </w:p>
    <w:p w:rsidR="00640628" w:rsidRDefault="00640628" w:rsidP="00640628">
      <w:pPr>
        <w:pStyle w:val="2"/>
        <w:tabs>
          <w:tab w:val="num" w:pos="0"/>
        </w:tabs>
        <w:spacing w:line="240" w:lineRule="auto"/>
        <w:ind w:right="176" w:firstLine="709"/>
        <w:rPr>
          <w:sz w:val="28"/>
          <w:szCs w:val="28"/>
        </w:rPr>
      </w:pPr>
    </w:p>
    <w:p w:rsidR="00640628" w:rsidRDefault="00640628" w:rsidP="00640628">
      <w:pPr>
        <w:tabs>
          <w:tab w:val="left" w:pos="567"/>
        </w:tabs>
        <w:ind w:firstLine="709"/>
        <w:jc w:val="both"/>
        <w:rPr>
          <w:sz w:val="28"/>
          <w:szCs w:val="28"/>
        </w:rPr>
      </w:pPr>
      <w:r>
        <w:rPr>
          <w:sz w:val="28"/>
          <w:szCs w:val="28"/>
        </w:rPr>
        <w:t>Настоящий порядок и методика планирования бюджетных ассигно</w:t>
      </w:r>
      <w:r w:rsidR="00880F8A">
        <w:rPr>
          <w:sz w:val="28"/>
          <w:szCs w:val="28"/>
        </w:rPr>
        <w:t>ваний городского бюджета на 2021 год и плановый период 2022 и 2023</w:t>
      </w:r>
      <w:r>
        <w:rPr>
          <w:sz w:val="28"/>
          <w:szCs w:val="28"/>
        </w:rPr>
        <w:t xml:space="preserve"> годов (далее – Порядок) разработаны в соответствии со статьей 174.2 Бюджетного кодекса Российской Федерации и определяет правила расчета бюджетных ассигнований городского бюджета (далее – бюджетные ассигнования) на очередной финансовый год и плановый период.</w:t>
      </w:r>
    </w:p>
    <w:p w:rsidR="00640628" w:rsidRDefault="00640628" w:rsidP="00640628">
      <w:pPr>
        <w:pStyle w:val="2"/>
        <w:tabs>
          <w:tab w:val="num" w:pos="0"/>
        </w:tabs>
        <w:spacing w:line="240" w:lineRule="auto"/>
        <w:ind w:right="176" w:firstLine="709"/>
        <w:jc w:val="both"/>
        <w:rPr>
          <w:sz w:val="28"/>
          <w:szCs w:val="28"/>
        </w:rPr>
      </w:pPr>
    </w:p>
    <w:p w:rsidR="00640628" w:rsidRDefault="00640628" w:rsidP="00640628">
      <w:pPr>
        <w:pStyle w:val="2"/>
        <w:tabs>
          <w:tab w:val="num" w:pos="0"/>
        </w:tabs>
        <w:spacing w:line="240" w:lineRule="auto"/>
        <w:ind w:left="0" w:right="-34"/>
        <w:jc w:val="center"/>
        <w:rPr>
          <w:b/>
          <w:sz w:val="28"/>
          <w:szCs w:val="28"/>
        </w:rPr>
      </w:pPr>
      <w:r>
        <w:rPr>
          <w:b/>
          <w:sz w:val="28"/>
          <w:szCs w:val="28"/>
        </w:rPr>
        <w:t>1. Порядок планирования бюджетных ассигно</w:t>
      </w:r>
      <w:r w:rsidR="00880F8A">
        <w:rPr>
          <w:b/>
          <w:sz w:val="28"/>
          <w:szCs w:val="28"/>
        </w:rPr>
        <w:t>ваний городского бюджета на 2021 год и на плановый период 2022 и 2023</w:t>
      </w:r>
      <w:r>
        <w:rPr>
          <w:b/>
          <w:sz w:val="28"/>
          <w:szCs w:val="28"/>
        </w:rPr>
        <w:t xml:space="preserve"> годов</w:t>
      </w:r>
    </w:p>
    <w:p w:rsidR="00640628" w:rsidRDefault="00640628" w:rsidP="00640628">
      <w:pPr>
        <w:ind w:firstLine="709"/>
        <w:rPr>
          <w:sz w:val="28"/>
          <w:szCs w:val="28"/>
        </w:rPr>
      </w:pPr>
    </w:p>
    <w:p w:rsidR="00640628" w:rsidRPr="00D424A2" w:rsidRDefault="00640628" w:rsidP="00640628">
      <w:pPr>
        <w:ind w:firstLine="708"/>
        <w:jc w:val="both"/>
        <w:rPr>
          <w:sz w:val="28"/>
          <w:szCs w:val="28"/>
        </w:rPr>
      </w:pPr>
      <w:r>
        <w:rPr>
          <w:sz w:val="28"/>
          <w:szCs w:val="28"/>
        </w:rPr>
        <w:t>1.1. Главным распорядителям бюджетных средств (далее – ГРБС) при планировани</w:t>
      </w:r>
      <w:r w:rsidR="00880F8A">
        <w:rPr>
          <w:sz w:val="28"/>
          <w:szCs w:val="28"/>
        </w:rPr>
        <w:t>и бюджетных ассигнований на 2021 год и плановый период 2022 и 2023</w:t>
      </w:r>
      <w:r>
        <w:rPr>
          <w:sz w:val="28"/>
          <w:szCs w:val="28"/>
        </w:rPr>
        <w:t xml:space="preserve"> годов необходимо провести </w:t>
      </w:r>
      <w:r w:rsidRPr="002645EC">
        <w:rPr>
          <w:sz w:val="28"/>
          <w:szCs w:val="28"/>
        </w:rPr>
        <w:t>инвентаризацию расхо</w:t>
      </w:r>
      <w:r w:rsidR="00EE3078">
        <w:rPr>
          <w:sz w:val="28"/>
          <w:szCs w:val="28"/>
        </w:rPr>
        <w:t xml:space="preserve">дов с целью </w:t>
      </w:r>
      <w:proofErr w:type="gramStart"/>
      <w:r w:rsidR="00EE3078">
        <w:rPr>
          <w:sz w:val="28"/>
          <w:szCs w:val="28"/>
        </w:rPr>
        <w:t>соответствия  статьи</w:t>
      </w:r>
      <w:proofErr w:type="gramEnd"/>
      <w:r w:rsidRPr="002645EC">
        <w:rPr>
          <w:sz w:val="28"/>
          <w:szCs w:val="28"/>
        </w:rPr>
        <w:t xml:space="preserve"> 16 </w:t>
      </w:r>
      <w:r w:rsidR="00695EB2">
        <w:rPr>
          <w:sz w:val="28"/>
          <w:szCs w:val="28"/>
        </w:rPr>
        <w:t xml:space="preserve">федерального закона № </w:t>
      </w:r>
      <w:r w:rsidRPr="002C49F7">
        <w:rPr>
          <w:sz w:val="28"/>
          <w:szCs w:val="28"/>
        </w:rPr>
        <w:t>131-ФЗ</w:t>
      </w:r>
      <w:r w:rsidR="002C49F7" w:rsidRPr="002C49F7">
        <w:rPr>
          <w:sz w:val="28"/>
          <w:szCs w:val="28"/>
        </w:rPr>
        <w:t>.</w:t>
      </w:r>
    </w:p>
    <w:p w:rsidR="00640628" w:rsidRDefault="00640628" w:rsidP="0064062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1.2. ГРБС используют для планирования:</w:t>
      </w:r>
    </w:p>
    <w:p w:rsidR="00640628" w:rsidRPr="00CC3838" w:rsidRDefault="00640628" w:rsidP="00CC3838">
      <w:pPr>
        <w:autoSpaceDE w:val="0"/>
        <w:autoSpaceDN w:val="0"/>
        <w:adjustRightInd w:val="0"/>
        <w:jc w:val="both"/>
        <w:rPr>
          <w:rFonts w:eastAsiaTheme="minorHAnsi"/>
          <w:sz w:val="28"/>
          <w:szCs w:val="28"/>
          <w:lang w:eastAsia="en-US"/>
        </w:rPr>
      </w:pPr>
      <w:r>
        <w:rPr>
          <w:sz w:val="28"/>
          <w:szCs w:val="28"/>
        </w:rPr>
        <w:t>- бюджетную клас</w:t>
      </w:r>
      <w:r w:rsidR="004A1B41">
        <w:rPr>
          <w:sz w:val="28"/>
          <w:szCs w:val="28"/>
        </w:rPr>
        <w:t>сификацию, утвержденную Приказами</w:t>
      </w:r>
      <w:r>
        <w:rPr>
          <w:sz w:val="28"/>
          <w:szCs w:val="28"/>
        </w:rPr>
        <w:t xml:space="preserve"> Министерства финансов </w:t>
      </w:r>
      <w:r w:rsidRPr="00CC3838">
        <w:rPr>
          <w:sz w:val="28"/>
          <w:szCs w:val="28"/>
        </w:rPr>
        <w:t xml:space="preserve">Российской </w:t>
      </w:r>
      <w:r w:rsidR="00CC3838" w:rsidRPr="00CC3838">
        <w:rPr>
          <w:sz w:val="28"/>
          <w:szCs w:val="28"/>
        </w:rPr>
        <w:t>Федерации</w:t>
      </w:r>
      <w:r w:rsidR="00CC3838">
        <w:rPr>
          <w:sz w:val="28"/>
          <w:szCs w:val="28"/>
        </w:rPr>
        <w:t xml:space="preserve"> от</w:t>
      </w:r>
      <w:r w:rsidR="00CC3838" w:rsidRPr="00CC3838">
        <w:rPr>
          <w:sz w:val="28"/>
          <w:szCs w:val="28"/>
        </w:rPr>
        <w:t xml:space="preserve"> </w:t>
      </w:r>
      <w:r w:rsidR="00CC3838" w:rsidRPr="00CC3838">
        <w:rPr>
          <w:rFonts w:eastAsiaTheme="minorHAnsi"/>
          <w:sz w:val="28"/>
          <w:szCs w:val="28"/>
          <w:lang w:eastAsia="en-US"/>
        </w:rPr>
        <w:t xml:space="preserve">8 июня 2020 года </w:t>
      </w:r>
      <w:hyperlink r:id="rId7" w:history="1">
        <w:r w:rsidR="00CC3838" w:rsidRPr="00CC3838">
          <w:rPr>
            <w:rFonts w:eastAsiaTheme="minorHAnsi"/>
            <w:sz w:val="28"/>
            <w:szCs w:val="28"/>
            <w:lang w:eastAsia="en-US"/>
          </w:rPr>
          <w:t>N 98н</w:t>
        </w:r>
      </w:hyperlink>
      <w:r w:rsidR="00CC3838">
        <w:rPr>
          <w:rFonts w:eastAsiaTheme="minorHAnsi"/>
          <w:sz w:val="28"/>
          <w:szCs w:val="28"/>
          <w:lang w:eastAsia="en-US"/>
        </w:rPr>
        <w:t xml:space="preserve"> и от </w:t>
      </w:r>
      <w:r w:rsidR="00077515" w:rsidRPr="00CC3838">
        <w:rPr>
          <w:sz w:val="28"/>
          <w:szCs w:val="28"/>
        </w:rPr>
        <w:t xml:space="preserve"> </w:t>
      </w:r>
      <w:r w:rsidR="00077515" w:rsidRPr="00CC3838">
        <w:rPr>
          <w:rFonts w:eastAsiaTheme="minorHAnsi"/>
          <w:sz w:val="28"/>
          <w:szCs w:val="28"/>
          <w:lang w:eastAsia="en-US"/>
        </w:rPr>
        <w:t xml:space="preserve">8 июня 2020 года </w:t>
      </w:r>
      <w:hyperlink r:id="rId8" w:history="1">
        <w:r w:rsidR="007A5B9E">
          <w:rPr>
            <w:rFonts w:eastAsiaTheme="minorHAnsi"/>
            <w:sz w:val="28"/>
            <w:szCs w:val="28"/>
            <w:lang w:eastAsia="en-US"/>
          </w:rPr>
          <w:t>N 99</w:t>
        </w:r>
        <w:r w:rsidR="00077515" w:rsidRPr="00CC3838">
          <w:rPr>
            <w:rFonts w:eastAsiaTheme="minorHAnsi"/>
            <w:sz w:val="28"/>
            <w:szCs w:val="28"/>
            <w:lang w:eastAsia="en-US"/>
          </w:rPr>
          <w:t>н</w:t>
        </w:r>
      </w:hyperlink>
      <w:r w:rsidR="007A5B9E">
        <w:rPr>
          <w:rFonts w:eastAsiaTheme="minorHAnsi"/>
          <w:sz w:val="28"/>
          <w:szCs w:val="28"/>
          <w:lang w:eastAsia="en-US"/>
        </w:rPr>
        <w:t>;</w:t>
      </w:r>
    </w:p>
    <w:p w:rsidR="00640628" w:rsidRDefault="00640628" w:rsidP="00640628">
      <w:pPr>
        <w:ind w:firstLine="708"/>
        <w:jc w:val="both"/>
        <w:rPr>
          <w:b/>
          <w:sz w:val="28"/>
          <w:szCs w:val="28"/>
        </w:rPr>
      </w:pPr>
      <w:r w:rsidRPr="00CC3838">
        <w:rPr>
          <w:sz w:val="28"/>
          <w:szCs w:val="28"/>
        </w:rPr>
        <w:t>- бюджетную классификацию целевых статей, утвержденную</w:t>
      </w:r>
      <w:r>
        <w:rPr>
          <w:sz w:val="28"/>
          <w:szCs w:val="28"/>
        </w:rPr>
        <w:t xml:space="preserve"> приказом Финансового управления администрации города Благовещенска на очередной финансовый год и плановый период;</w:t>
      </w:r>
    </w:p>
    <w:p w:rsidR="00640628" w:rsidRDefault="00640628" w:rsidP="0064062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муниципальные </w:t>
      </w:r>
      <w:proofErr w:type="gramStart"/>
      <w:r>
        <w:rPr>
          <w:rFonts w:ascii="Times New Roman" w:hAnsi="Times New Roman" w:cs="Times New Roman"/>
          <w:b w:val="0"/>
          <w:sz w:val="28"/>
          <w:szCs w:val="28"/>
        </w:rPr>
        <w:t>программы</w:t>
      </w:r>
      <w:r w:rsidRPr="009478F8">
        <w:rPr>
          <w:rFonts w:ascii="Times New Roman" w:hAnsi="Times New Roman" w:cs="Times New Roman"/>
          <w:b w:val="0"/>
          <w:sz w:val="28"/>
          <w:szCs w:val="28"/>
        </w:rPr>
        <w:t>(</w:t>
      </w:r>
      <w:proofErr w:type="gramEnd"/>
      <w:r w:rsidRPr="009478F8">
        <w:rPr>
          <w:rFonts w:ascii="Times New Roman" w:hAnsi="Times New Roman" w:cs="Times New Roman"/>
          <w:b w:val="0"/>
          <w:sz w:val="28"/>
          <w:szCs w:val="28"/>
        </w:rPr>
        <w:t>либо проекты муниципальных программ) (далее – муниципальные программы);</w:t>
      </w:r>
    </w:p>
    <w:p w:rsidR="00640628" w:rsidRPr="009478F8" w:rsidRDefault="00640628" w:rsidP="0064062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02737">
        <w:rPr>
          <w:rFonts w:ascii="Times New Roman" w:hAnsi="Times New Roman" w:cs="Times New Roman"/>
          <w:b w:val="0"/>
          <w:sz w:val="28"/>
          <w:szCs w:val="28"/>
        </w:rPr>
        <w:t>принятые и преходящие на 2021 и плановый период 2022-2023</w:t>
      </w:r>
      <w:r>
        <w:rPr>
          <w:rFonts w:ascii="Times New Roman" w:hAnsi="Times New Roman" w:cs="Times New Roman"/>
          <w:b w:val="0"/>
          <w:sz w:val="28"/>
          <w:szCs w:val="28"/>
        </w:rPr>
        <w:t xml:space="preserve"> годы муниципальные контракты, соглашения.</w:t>
      </w:r>
    </w:p>
    <w:p w:rsidR="00640628" w:rsidRDefault="00640628" w:rsidP="00640628">
      <w:pPr>
        <w:ind w:firstLine="858"/>
        <w:jc w:val="both"/>
        <w:rPr>
          <w:sz w:val="28"/>
          <w:szCs w:val="28"/>
        </w:rPr>
      </w:pPr>
      <w:r>
        <w:rPr>
          <w:sz w:val="28"/>
          <w:szCs w:val="28"/>
        </w:rPr>
        <w:t xml:space="preserve">1.3. При планировании бюджетных ассигнований на </w:t>
      </w:r>
      <w:r w:rsidR="00002737">
        <w:rPr>
          <w:sz w:val="28"/>
          <w:szCs w:val="28"/>
        </w:rPr>
        <w:t>2021</w:t>
      </w:r>
      <w:r>
        <w:rPr>
          <w:sz w:val="28"/>
          <w:szCs w:val="28"/>
        </w:rPr>
        <w:t>-</w:t>
      </w:r>
      <w:r w:rsidR="00002737">
        <w:rPr>
          <w:sz w:val="28"/>
          <w:szCs w:val="28"/>
        </w:rPr>
        <w:t>2023</w:t>
      </w:r>
      <w:r>
        <w:rPr>
          <w:sz w:val="28"/>
          <w:szCs w:val="28"/>
        </w:rPr>
        <w:t xml:space="preserve"> годы главные распорядители, получатели средств городского бюджета в соответствии с методикой планирования бюджетных ассигнований, утвержденной настоящим Приказом, предоставляют в Финансовое управление администрации города Благовещенска (далее – Финансовое управление) на бумажном носителе, а так же в электронном виде в формате </w:t>
      </w:r>
      <w:r>
        <w:rPr>
          <w:sz w:val="28"/>
          <w:szCs w:val="28"/>
          <w:lang w:val="en-US"/>
        </w:rPr>
        <w:t>EXCEL</w:t>
      </w:r>
      <w:r>
        <w:rPr>
          <w:sz w:val="28"/>
          <w:szCs w:val="28"/>
        </w:rPr>
        <w:t xml:space="preserve"> (приложения № 1, 2, 3, 4), в программном продукте «АЦК-Планирование» - приложения по расчету нормативных затрат на оказание </w:t>
      </w:r>
      <w:r>
        <w:rPr>
          <w:sz w:val="28"/>
          <w:szCs w:val="28"/>
        </w:rPr>
        <w:lastRenderedPageBreak/>
        <w:t xml:space="preserve">муниципальных услуг, общехозяйственные нужды, содержание имущества </w:t>
      </w:r>
      <w:r>
        <w:rPr>
          <w:sz w:val="28"/>
          <w:szCs w:val="28"/>
          <w:lang w:val="en-US"/>
        </w:rPr>
        <w:t>c</w:t>
      </w:r>
      <w:r>
        <w:rPr>
          <w:sz w:val="28"/>
          <w:szCs w:val="28"/>
        </w:rPr>
        <w:t xml:space="preserve"> сопроводительным письмом, подписанным руководителем ГРБС.   </w:t>
      </w:r>
    </w:p>
    <w:p w:rsidR="00640628" w:rsidRDefault="00640628" w:rsidP="00640628">
      <w:pPr>
        <w:widowControl w:val="0"/>
        <w:autoSpaceDE w:val="0"/>
        <w:autoSpaceDN w:val="0"/>
        <w:adjustRightInd w:val="0"/>
        <w:ind w:firstLine="708"/>
        <w:jc w:val="both"/>
        <w:rPr>
          <w:sz w:val="28"/>
          <w:szCs w:val="28"/>
        </w:rPr>
      </w:pPr>
      <w:r>
        <w:rPr>
          <w:sz w:val="28"/>
          <w:szCs w:val="28"/>
        </w:rPr>
        <w:t>К приложению № 1 прилагается пояснительная записка, которая должна содержать:</w:t>
      </w:r>
    </w:p>
    <w:p w:rsidR="00640628" w:rsidRDefault="00640628" w:rsidP="00640628">
      <w:pPr>
        <w:widowControl w:val="0"/>
        <w:autoSpaceDE w:val="0"/>
        <w:autoSpaceDN w:val="0"/>
        <w:adjustRightInd w:val="0"/>
        <w:ind w:firstLine="708"/>
        <w:jc w:val="both"/>
        <w:rPr>
          <w:sz w:val="28"/>
          <w:szCs w:val="28"/>
        </w:rPr>
      </w:pPr>
      <w:r>
        <w:rPr>
          <w:sz w:val="28"/>
          <w:szCs w:val="28"/>
        </w:rPr>
        <w:t xml:space="preserve">- причины отклонений показателей ожидаемого исполнения </w:t>
      </w:r>
      <w:r w:rsidR="00002737">
        <w:rPr>
          <w:sz w:val="28"/>
          <w:szCs w:val="28"/>
        </w:rPr>
        <w:t>городского бюджета города 2020</w:t>
      </w:r>
      <w:r>
        <w:rPr>
          <w:sz w:val="28"/>
          <w:szCs w:val="28"/>
        </w:rPr>
        <w:t xml:space="preserve"> года от показателей бюджетной росписи </w:t>
      </w:r>
      <w:r w:rsidR="00002737">
        <w:rPr>
          <w:sz w:val="28"/>
          <w:szCs w:val="28"/>
        </w:rPr>
        <w:t>2020</w:t>
      </w:r>
      <w:r>
        <w:rPr>
          <w:sz w:val="28"/>
          <w:szCs w:val="28"/>
        </w:rPr>
        <w:t xml:space="preserve"> года;</w:t>
      </w:r>
    </w:p>
    <w:p w:rsidR="00640628" w:rsidRDefault="00640628" w:rsidP="00640628">
      <w:pPr>
        <w:widowControl w:val="0"/>
        <w:autoSpaceDE w:val="0"/>
        <w:autoSpaceDN w:val="0"/>
        <w:adjustRightInd w:val="0"/>
        <w:ind w:firstLine="708"/>
        <w:jc w:val="both"/>
        <w:rPr>
          <w:sz w:val="28"/>
          <w:szCs w:val="28"/>
        </w:rPr>
      </w:pPr>
      <w:r>
        <w:rPr>
          <w:sz w:val="28"/>
          <w:szCs w:val="28"/>
        </w:rPr>
        <w:t>- пояснения дина</w:t>
      </w:r>
      <w:r w:rsidR="00002737">
        <w:rPr>
          <w:sz w:val="28"/>
          <w:szCs w:val="28"/>
        </w:rPr>
        <w:t>мики бюджетных ассигнований 2020</w:t>
      </w:r>
      <w:r>
        <w:rPr>
          <w:sz w:val="28"/>
          <w:szCs w:val="28"/>
        </w:rPr>
        <w:t xml:space="preserve"> года, </w:t>
      </w:r>
      <w:r w:rsidR="00002737">
        <w:rPr>
          <w:sz w:val="28"/>
          <w:szCs w:val="28"/>
        </w:rPr>
        <w:t>бюджетных проектировок на 2021</w:t>
      </w:r>
      <w:r>
        <w:rPr>
          <w:sz w:val="28"/>
          <w:szCs w:val="28"/>
        </w:rPr>
        <w:t xml:space="preserve"> </w:t>
      </w:r>
      <w:r w:rsidR="00002737">
        <w:rPr>
          <w:sz w:val="28"/>
          <w:szCs w:val="28"/>
        </w:rPr>
        <w:t>год и плановый период 2022 и 2023</w:t>
      </w:r>
      <w:r>
        <w:rPr>
          <w:sz w:val="28"/>
          <w:szCs w:val="28"/>
        </w:rPr>
        <w:t xml:space="preserve"> годов, в увязке с показателями, характеризующими выполнение муниципального задания;</w:t>
      </w:r>
    </w:p>
    <w:p w:rsidR="00640628" w:rsidRDefault="00640628" w:rsidP="00640628">
      <w:pPr>
        <w:widowControl w:val="0"/>
        <w:autoSpaceDE w:val="0"/>
        <w:autoSpaceDN w:val="0"/>
        <w:adjustRightInd w:val="0"/>
        <w:ind w:firstLine="708"/>
        <w:jc w:val="both"/>
        <w:rPr>
          <w:sz w:val="28"/>
          <w:szCs w:val="28"/>
        </w:rPr>
      </w:pPr>
      <w:r>
        <w:rPr>
          <w:sz w:val="28"/>
          <w:szCs w:val="28"/>
        </w:rPr>
        <w:t xml:space="preserve">- копии документов (частей документов), отвечающих требованиям </w:t>
      </w:r>
      <w:hyperlink r:id="rId9" w:history="1">
        <w:r w:rsidRPr="00EA64F9">
          <w:rPr>
            <w:rStyle w:val="a3"/>
            <w:color w:val="auto"/>
            <w:sz w:val="28"/>
            <w:szCs w:val="28"/>
            <w:u w:val="none"/>
          </w:rPr>
          <w:t>статьи 8</w:t>
        </w:r>
      </w:hyperlink>
      <w:r w:rsidRPr="00EA64F9">
        <w:rPr>
          <w:sz w:val="28"/>
          <w:szCs w:val="28"/>
        </w:rPr>
        <w:t>6</w:t>
      </w:r>
      <w:r>
        <w:rPr>
          <w:sz w:val="28"/>
          <w:szCs w:val="28"/>
        </w:rPr>
        <w:t xml:space="preserve"> Бюджетного кодекса Российской Федерации либо имеющие разрешающую резолюцию мэра города Благовещенска (для принимаемых расходных обязательств);</w:t>
      </w:r>
    </w:p>
    <w:p w:rsidR="00640628" w:rsidRPr="00EA64F9" w:rsidRDefault="00640628" w:rsidP="00640628">
      <w:pPr>
        <w:widowControl w:val="0"/>
        <w:autoSpaceDE w:val="0"/>
        <w:autoSpaceDN w:val="0"/>
        <w:adjustRightInd w:val="0"/>
        <w:ind w:firstLine="708"/>
        <w:jc w:val="both"/>
        <w:rPr>
          <w:sz w:val="28"/>
          <w:szCs w:val="28"/>
        </w:rPr>
      </w:pPr>
      <w:r>
        <w:rPr>
          <w:sz w:val="28"/>
          <w:szCs w:val="28"/>
        </w:rPr>
        <w:t xml:space="preserve">- гарантийное письмо ГРБС (в случае включения бюджетных ассигнований на исполнение принимаемых расходных обязательств, по которым отсутствуют основания их возникновения, установленные </w:t>
      </w:r>
      <w:hyperlink r:id="rId10" w:history="1">
        <w:r w:rsidRPr="00EA64F9">
          <w:rPr>
            <w:rStyle w:val="a3"/>
            <w:color w:val="auto"/>
            <w:sz w:val="28"/>
            <w:szCs w:val="28"/>
            <w:u w:val="none"/>
          </w:rPr>
          <w:t>статьей 8</w:t>
        </w:r>
      </w:hyperlink>
      <w:r w:rsidRPr="00EA64F9">
        <w:rPr>
          <w:sz w:val="28"/>
          <w:szCs w:val="28"/>
        </w:rPr>
        <w:t>6 Бюджетного кодекса Российской Федерации).</w:t>
      </w:r>
    </w:p>
    <w:p w:rsidR="00640628" w:rsidRDefault="00640628" w:rsidP="00640628">
      <w:pPr>
        <w:widowControl w:val="0"/>
        <w:autoSpaceDE w:val="0"/>
        <w:autoSpaceDN w:val="0"/>
        <w:adjustRightInd w:val="0"/>
        <w:ind w:firstLine="708"/>
        <w:jc w:val="both"/>
        <w:rPr>
          <w:sz w:val="28"/>
          <w:szCs w:val="28"/>
        </w:rPr>
      </w:pPr>
      <w:r>
        <w:rPr>
          <w:sz w:val="28"/>
          <w:szCs w:val="28"/>
        </w:rPr>
        <w:t>Гарантийное письмо должно содержать обязательст</w:t>
      </w:r>
      <w:r w:rsidR="002C49F7">
        <w:rPr>
          <w:sz w:val="28"/>
          <w:szCs w:val="28"/>
        </w:rPr>
        <w:t xml:space="preserve">во ГРБС о подготовке в срок до </w:t>
      </w:r>
      <w:r>
        <w:rPr>
          <w:sz w:val="28"/>
          <w:szCs w:val="28"/>
        </w:rPr>
        <w:t xml:space="preserve">1 октября текущего года необходимого нормативного правового акта, соглашения и т.п., являющегося основанием для возникновения расходного обязательства. </w:t>
      </w:r>
    </w:p>
    <w:p w:rsidR="00640628" w:rsidRDefault="00640628" w:rsidP="00640628">
      <w:pPr>
        <w:widowControl w:val="0"/>
        <w:autoSpaceDE w:val="0"/>
        <w:autoSpaceDN w:val="0"/>
        <w:adjustRightInd w:val="0"/>
        <w:ind w:firstLine="708"/>
        <w:jc w:val="both"/>
        <w:rPr>
          <w:sz w:val="28"/>
          <w:szCs w:val="28"/>
        </w:rPr>
      </w:pPr>
      <w:r>
        <w:rPr>
          <w:sz w:val="28"/>
          <w:szCs w:val="28"/>
        </w:rPr>
        <w:t xml:space="preserve">Отсутствие нормативного правового акта или его проекта, предлагаемого (планируемого) к принятию или изменению в </w:t>
      </w:r>
      <w:r w:rsidR="00002737">
        <w:rPr>
          <w:sz w:val="28"/>
          <w:szCs w:val="28"/>
        </w:rPr>
        <w:t>2021 году и в плановом периоде 2022 и 2023</w:t>
      </w:r>
      <w:r>
        <w:rPr>
          <w:sz w:val="28"/>
          <w:szCs w:val="28"/>
        </w:rPr>
        <w:t xml:space="preserve"> годов, устанавливающего расходное обязательство города Благовещенска, является основанием для отказа включения бюджетных ассигнований на его реализацию в общий объем бюджетных ассигнований, плани</w:t>
      </w:r>
      <w:r w:rsidR="00002737">
        <w:rPr>
          <w:sz w:val="28"/>
          <w:szCs w:val="28"/>
        </w:rPr>
        <w:t>руемых на 2021</w:t>
      </w:r>
      <w:r>
        <w:rPr>
          <w:sz w:val="28"/>
          <w:szCs w:val="28"/>
        </w:rPr>
        <w:t xml:space="preserve"> г</w:t>
      </w:r>
      <w:r w:rsidR="00002737">
        <w:rPr>
          <w:sz w:val="28"/>
          <w:szCs w:val="28"/>
        </w:rPr>
        <w:t>од и на плановый период 2022</w:t>
      </w:r>
      <w:r>
        <w:rPr>
          <w:sz w:val="28"/>
          <w:szCs w:val="28"/>
        </w:rPr>
        <w:t xml:space="preserve"> и </w:t>
      </w:r>
      <w:r w:rsidR="00002737">
        <w:rPr>
          <w:sz w:val="28"/>
          <w:szCs w:val="28"/>
        </w:rPr>
        <w:t>2023</w:t>
      </w:r>
      <w:r>
        <w:rPr>
          <w:sz w:val="28"/>
          <w:szCs w:val="28"/>
        </w:rPr>
        <w:t xml:space="preserve"> годов.</w:t>
      </w:r>
    </w:p>
    <w:p w:rsidR="00640628" w:rsidRPr="001C249D" w:rsidRDefault="00640628" w:rsidP="00640628">
      <w:pPr>
        <w:ind w:firstLine="708"/>
        <w:jc w:val="both"/>
        <w:rPr>
          <w:sz w:val="28"/>
          <w:szCs w:val="28"/>
        </w:rPr>
      </w:pPr>
      <w:r>
        <w:rPr>
          <w:sz w:val="28"/>
          <w:szCs w:val="28"/>
        </w:rPr>
        <w:t>1.4. Сроки представления объемов бюджетных ассигнований на исполнение действующих и принимаемых обязательств, проектов муниципальных заданий на оказание муниципальных услуг, расчетов субсидий для бюджетных и автономных учреждений и других документов, необходимых для составления пр</w:t>
      </w:r>
      <w:r w:rsidR="00002737">
        <w:rPr>
          <w:sz w:val="28"/>
          <w:szCs w:val="28"/>
        </w:rPr>
        <w:t xml:space="preserve">оекта городского бюджета на 2021-2023 </w:t>
      </w:r>
      <w:r w:rsidRPr="001C249D">
        <w:rPr>
          <w:sz w:val="28"/>
          <w:szCs w:val="28"/>
        </w:rPr>
        <w:t xml:space="preserve">годы, утверждены постановлением администрации города Благовещенска от 24.06.2019 № 1960 «О порядке составления  проекта городского бюджета на очередной финансовый год  и плановый период». </w:t>
      </w:r>
    </w:p>
    <w:p w:rsidR="00640628" w:rsidRDefault="00640628" w:rsidP="00640628">
      <w:pPr>
        <w:ind w:firstLine="708"/>
        <w:jc w:val="both"/>
        <w:rPr>
          <w:sz w:val="28"/>
          <w:szCs w:val="28"/>
        </w:rPr>
      </w:pPr>
      <w:r>
        <w:rPr>
          <w:sz w:val="28"/>
          <w:szCs w:val="28"/>
        </w:rPr>
        <w:t>1.5. Планирование бюджетных ассигнований за счет средств межбюджетных трансфертов, предоставляемых из областного бюджета, осуществляется на основе проекта закона Амурской области «Об областном бюдж</w:t>
      </w:r>
      <w:r w:rsidR="00002737">
        <w:rPr>
          <w:sz w:val="28"/>
          <w:szCs w:val="28"/>
        </w:rPr>
        <w:t>ете на 2021 год и плановый период 2022 и 2023</w:t>
      </w:r>
      <w:r>
        <w:rPr>
          <w:sz w:val="28"/>
          <w:szCs w:val="28"/>
        </w:rPr>
        <w:t xml:space="preserve"> годов».</w:t>
      </w:r>
    </w:p>
    <w:p w:rsidR="00640628" w:rsidRDefault="00640628" w:rsidP="00640628">
      <w:pPr>
        <w:ind w:firstLine="708"/>
        <w:jc w:val="both"/>
        <w:rPr>
          <w:sz w:val="28"/>
          <w:szCs w:val="28"/>
        </w:rPr>
      </w:pPr>
      <w:r>
        <w:rPr>
          <w:sz w:val="28"/>
          <w:szCs w:val="28"/>
        </w:rPr>
        <w:t>1.6. Планирование</w:t>
      </w:r>
      <w:r w:rsidR="00002737">
        <w:rPr>
          <w:sz w:val="28"/>
          <w:szCs w:val="28"/>
        </w:rPr>
        <w:t xml:space="preserve"> бюджетных ассигнований на 2021-2023</w:t>
      </w:r>
      <w:r>
        <w:rPr>
          <w:sz w:val="28"/>
          <w:szCs w:val="28"/>
        </w:rPr>
        <w:t xml:space="preserve"> годы осуществляется в тысячах рублей с одним десятичным знаком после запятой.</w:t>
      </w:r>
    </w:p>
    <w:p w:rsidR="00640628" w:rsidRDefault="00640628" w:rsidP="00640628">
      <w:pPr>
        <w:ind w:firstLine="708"/>
        <w:jc w:val="both"/>
        <w:rPr>
          <w:b/>
          <w:sz w:val="28"/>
          <w:szCs w:val="28"/>
        </w:rPr>
      </w:pPr>
    </w:p>
    <w:p w:rsidR="00640628" w:rsidRDefault="00640628" w:rsidP="00640628">
      <w:pPr>
        <w:rPr>
          <w:b/>
          <w:sz w:val="28"/>
          <w:szCs w:val="28"/>
        </w:rPr>
      </w:pPr>
    </w:p>
    <w:p w:rsidR="004A1B41" w:rsidRDefault="004A1B41" w:rsidP="00640628">
      <w:pPr>
        <w:ind w:firstLine="708"/>
        <w:jc w:val="center"/>
        <w:rPr>
          <w:b/>
          <w:sz w:val="28"/>
          <w:szCs w:val="28"/>
        </w:rPr>
      </w:pPr>
    </w:p>
    <w:p w:rsidR="00640628" w:rsidRDefault="00640628" w:rsidP="00640628">
      <w:pPr>
        <w:ind w:firstLine="708"/>
        <w:jc w:val="center"/>
        <w:rPr>
          <w:b/>
          <w:sz w:val="28"/>
          <w:szCs w:val="28"/>
        </w:rPr>
      </w:pPr>
      <w:r>
        <w:rPr>
          <w:b/>
          <w:sz w:val="28"/>
          <w:szCs w:val="28"/>
        </w:rPr>
        <w:t>2. Методика планирования бюджетных ассигно</w:t>
      </w:r>
      <w:r w:rsidR="00002737">
        <w:rPr>
          <w:b/>
          <w:sz w:val="28"/>
          <w:szCs w:val="28"/>
        </w:rPr>
        <w:t xml:space="preserve">ваний городского бюджета на 2021-2023 </w:t>
      </w:r>
      <w:r>
        <w:rPr>
          <w:b/>
          <w:sz w:val="28"/>
          <w:szCs w:val="28"/>
        </w:rPr>
        <w:t xml:space="preserve">годы </w:t>
      </w:r>
    </w:p>
    <w:p w:rsidR="00640628" w:rsidRDefault="00640628" w:rsidP="00640628">
      <w:pPr>
        <w:ind w:firstLine="708"/>
        <w:jc w:val="both"/>
        <w:rPr>
          <w:b/>
          <w:sz w:val="28"/>
          <w:szCs w:val="28"/>
        </w:rPr>
      </w:pPr>
    </w:p>
    <w:p w:rsidR="00640628" w:rsidRDefault="00640628" w:rsidP="00640628">
      <w:pPr>
        <w:numPr>
          <w:ilvl w:val="1"/>
          <w:numId w:val="1"/>
        </w:numPr>
        <w:tabs>
          <w:tab w:val="num" w:pos="0"/>
        </w:tabs>
        <w:ind w:left="0" w:firstLine="708"/>
        <w:jc w:val="both"/>
        <w:rPr>
          <w:sz w:val="28"/>
          <w:szCs w:val="28"/>
        </w:rPr>
      </w:pPr>
      <w:r>
        <w:rPr>
          <w:sz w:val="28"/>
          <w:szCs w:val="28"/>
        </w:rPr>
        <w:t>Общие положения</w:t>
      </w:r>
    </w:p>
    <w:p w:rsidR="00640628" w:rsidRDefault="00640628" w:rsidP="00640628">
      <w:pPr>
        <w:ind w:firstLine="708"/>
        <w:jc w:val="both"/>
        <w:rPr>
          <w:sz w:val="28"/>
          <w:szCs w:val="28"/>
        </w:rPr>
      </w:pPr>
      <w:r>
        <w:rPr>
          <w:sz w:val="28"/>
          <w:szCs w:val="28"/>
        </w:rPr>
        <w:t>Планирование бюджетных ассигнований осуществляется по следующим направлениям:</w:t>
      </w:r>
    </w:p>
    <w:p w:rsidR="00640628" w:rsidRDefault="00640628" w:rsidP="00640628">
      <w:pPr>
        <w:ind w:firstLine="708"/>
        <w:jc w:val="both"/>
        <w:rPr>
          <w:sz w:val="28"/>
          <w:szCs w:val="28"/>
        </w:rPr>
      </w:pPr>
      <w:r>
        <w:rPr>
          <w:sz w:val="28"/>
          <w:szCs w:val="28"/>
        </w:rPr>
        <w:t>оказание муниципальных услуг (выполнение работ), в том числе:</w:t>
      </w:r>
    </w:p>
    <w:p w:rsidR="00640628" w:rsidRDefault="00640628" w:rsidP="00640628">
      <w:pPr>
        <w:autoSpaceDE w:val="0"/>
        <w:autoSpaceDN w:val="0"/>
        <w:adjustRightInd w:val="0"/>
        <w:ind w:firstLine="708"/>
        <w:jc w:val="both"/>
        <w:rPr>
          <w:sz w:val="28"/>
          <w:szCs w:val="28"/>
        </w:rPr>
      </w:pPr>
      <w:r>
        <w:rPr>
          <w:sz w:val="28"/>
          <w:szCs w:val="28"/>
        </w:rPr>
        <w:t>-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640628" w:rsidRDefault="00640628" w:rsidP="00640628">
      <w:pPr>
        <w:autoSpaceDE w:val="0"/>
        <w:autoSpaceDN w:val="0"/>
        <w:adjustRightInd w:val="0"/>
        <w:ind w:firstLine="708"/>
        <w:jc w:val="both"/>
        <w:rPr>
          <w:sz w:val="28"/>
          <w:szCs w:val="28"/>
        </w:rPr>
      </w:pPr>
      <w:r>
        <w:rPr>
          <w:sz w:val="28"/>
          <w:szCs w:val="28"/>
        </w:rPr>
        <w:t>-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640628" w:rsidRDefault="00640628" w:rsidP="00640628">
      <w:pPr>
        <w:autoSpaceDE w:val="0"/>
        <w:autoSpaceDN w:val="0"/>
        <w:adjustRightInd w:val="0"/>
        <w:ind w:firstLine="708"/>
        <w:jc w:val="both"/>
        <w:rPr>
          <w:sz w:val="28"/>
          <w:szCs w:val="28"/>
        </w:rPr>
      </w:pPr>
      <w:r>
        <w:rPr>
          <w:sz w:val="28"/>
          <w:szCs w:val="28"/>
        </w:rPr>
        <w:t>-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640628" w:rsidRDefault="00640628" w:rsidP="00640628">
      <w:pPr>
        <w:autoSpaceDE w:val="0"/>
        <w:autoSpaceDN w:val="0"/>
        <w:adjustRightInd w:val="0"/>
        <w:ind w:firstLine="709"/>
        <w:jc w:val="both"/>
        <w:rPr>
          <w:sz w:val="28"/>
          <w:szCs w:val="28"/>
        </w:rPr>
      </w:pPr>
      <w:r>
        <w:rPr>
          <w:sz w:val="28"/>
          <w:szCs w:val="28"/>
        </w:rPr>
        <w:t>- осуществление бюджетных инвестиций в объекты муниципальной собственности;</w:t>
      </w:r>
    </w:p>
    <w:p w:rsidR="00640628" w:rsidRDefault="00640628" w:rsidP="00640628">
      <w:pPr>
        <w:autoSpaceDE w:val="0"/>
        <w:autoSpaceDN w:val="0"/>
        <w:adjustRightInd w:val="0"/>
        <w:ind w:firstLine="709"/>
        <w:jc w:val="both"/>
        <w:rPr>
          <w:sz w:val="28"/>
          <w:szCs w:val="28"/>
        </w:rPr>
      </w:pPr>
      <w:r>
        <w:rPr>
          <w:sz w:val="28"/>
          <w:szCs w:val="28"/>
        </w:rPr>
        <w:t>- 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640628" w:rsidRDefault="00640628" w:rsidP="00640628">
      <w:pPr>
        <w:autoSpaceDE w:val="0"/>
        <w:autoSpaceDN w:val="0"/>
        <w:adjustRightInd w:val="0"/>
        <w:ind w:firstLine="709"/>
        <w:jc w:val="both"/>
        <w:rPr>
          <w:sz w:val="28"/>
          <w:szCs w:val="28"/>
        </w:rPr>
      </w:pPr>
      <w:r>
        <w:rPr>
          <w:sz w:val="28"/>
          <w:szCs w:val="28"/>
        </w:rPr>
        <w:t xml:space="preserve"> социальное обеспечение населения;</w:t>
      </w:r>
    </w:p>
    <w:p w:rsidR="00640628" w:rsidRDefault="00640628" w:rsidP="00640628">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640628" w:rsidRDefault="00640628" w:rsidP="00640628">
      <w:pPr>
        <w:autoSpaceDE w:val="0"/>
        <w:autoSpaceDN w:val="0"/>
        <w:adjustRightInd w:val="0"/>
        <w:ind w:firstLine="709"/>
        <w:jc w:val="both"/>
        <w:rPr>
          <w:sz w:val="28"/>
          <w:szCs w:val="28"/>
        </w:rPr>
      </w:pPr>
      <w:r>
        <w:rPr>
          <w:sz w:val="28"/>
          <w:szCs w:val="28"/>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640628" w:rsidRDefault="00640628" w:rsidP="00640628">
      <w:pPr>
        <w:autoSpaceDE w:val="0"/>
        <w:autoSpaceDN w:val="0"/>
        <w:adjustRightInd w:val="0"/>
        <w:ind w:firstLine="709"/>
        <w:jc w:val="both"/>
        <w:rPr>
          <w:sz w:val="28"/>
          <w:szCs w:val="28"/>
        </w:rPr>
      </w:pPr>
      <w:r>
        <w:rPr>
          <w:sz w:val="28"/>
          <w:szCs w:val="28"/>
        </w:rPr>
        <w:t xml:space="preserve"> обслуживание муниципального долга;</w:t>
      </w:r>
    </w:p>
    <w:p w:rsidR="00640628" w:rsidRDefault="00640628" w:rsidP="00640628">
      <w:pPr>
        <w:autoSpaceDE w:val="0"/>
        <w:autoSpaceDN w:val="0"/>
        <w:adjustRightInd w:val="0"/>
        <w:ind w:firstLine="709"/>
        <w:jc w:val="both"/>
        <w:rPr>
          <w:sz w:val="28"/>
          <w:szCs w:val="28"/>
        </w:rPr>
      </w:pPr>
      <w:r>
        <w:rPr>
          <w:sz w:val="28"/>
          <w:szCs w:val="28"/>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640628" w:rsidRDefault="00640628" w:rsidP="00640628">
      <w:pPr>
        <w:pStyle w:val="ConsPlusNormal"/>
        <w:ind w:firstLine="709"/>
        <w:jc w:val="both"/>
        <w:outlineLvl w:val="0"/>
      </w:pPr>
      <w: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640628" w:rsidRDefault="00640628" w:rsidP="00640628">
      <w:pPr>
        <w:ind w:firstLine="709"/>
        <w:jc w:val="both"/>
        <w:rPr>
          <w:sz w:val="28"/>
          <w:szCs w:val="28"/>
        </w:rPr>
      </w:pPr>
      <w:r>
        <w:rPr>
          <w:sz w:val="28"/>
          <w:szCs w:val="28"/>
        </w:rPr>
        <w:t>другие бюджетные ассигнования, в соответствии с действующим бюджетным законодательством.</w:t>
      </w:r>
    </w:p>
    <w:p w:rsidR="00640628" w:rsidRDefault="00640628" w:rsidP="00640628">
      <w:pPr>
        <w:ind w:firstLine="708"/>
        <w:jc w:val="both"/>
        <w:rPr>
          <w:sz w:val="28"/>
          <w:szCs w:val="28"/>
        </w:rPr>
      </w:pPr>
      <w:r>
        <w:rP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 (приложение № 1).</w:t>
      </w:r>
    </w:p>
    <w:p w:rsidR="00640628" w:rsidRDefault="00640628" w:rsidP="00640628">
      <w:pPr>
        <w:ind w:firstLine="708"/>
        <w:jc w:val="both"/>
        <w:rPr>
          <w:sz w:val="28"/>
          <w:szCs w:val="28"/>
        </w:rPr>
      </w:pPr>
      <w:r>
        <w:rPr>
          <w:sz w:val="28"/>
          <w:szCs w:val="28"/>
        </w:rPr>
        <w:t>Объем бюджетных ассигнований на исполнение принимаемых обязательств включает в себя:</w:t>
      </w:r>
    </w:p>
    <w:p w:rsidR="00640628" w:rsidRDefault="00640628" w:rsidP="00640628">
      <w:pPr>
        <w:ind w:firstLine="708"/>
        <w:jc w:val="both"/>
        <w:rPr>
          <w:sz w:val="28"/>
          <w:szCs w:val="28"/>
        </w:rPr>
      </w:pPr>
      <w:r>
        <w:rPr>
          <w:sz w:val="28"/>
          <w:szCs w:val="28"/>
        </w:rPr>
        <w:t>расходы на реализацию планируемых к принятию муниципальных нормативных правовых актов;</w:t>
      </w:r>
    </w:p>
    <w:p w:rsidR="00B444C1" w:rsidRDefault="00B444C1" w:rsidP="00B444C1">
      <w:pPr>
        <w:ind w:firstLine="708"/>
        <w:jc w:val="both"/>
        <w:rPr>
          <w:sz w:val="28"/>
          <w:szCs w:val="28"/>
        </w:rPr>
      </w:pPr>
      <w:r>
        <w:rPr>
          <w:sz w:val="28"/>
          <w:szCs w:val="28"/>
        </w:rPr>
        <w:t xml:space="preserve">увеличение бюджетных ассигнований в связи с увеличением средней заработной платы педагогических работников </w:t>
      </w:r>
      <w:r w:rsidRPr="00E34F15">
        <w:rPr>
          <w:sz w:val="28"/>
          <w:szCs w:val="28"/>
        </w:rPr>
        <w:t>дошкольного и дополнительного образования, работников культуры</w:t>
      </w:r>
      <w:r>
        <w:rPr>
          <w:sz w:val="28"/>
          <w:szCs w:val="28"/>
        </w:rPr>
        <w:t xml:space="preserve"> согласно прогнозным показателям, установленным министерством культуры и национальной политики и министерством образования и науки Амурской области.</w:t>
      </w:r>
    </w:p>
    <w:p w:rsidR="00640628" w:rsidRDefault="00640628" w:rsidP="00640628">
      <w:pPr>
        <w:ind w:firstLine="708"/>
        <w:jc w:val="both"/>
        <w:rPr>
          <w:sz w:val="28"/>
          <w:szCs w:val="28"/>
        </w:rPr>
      </w:pPr>
      <w:r>
        <w:rPr>
          <w:sz w:val="28"/>
          <w:szCs w:val="28"/>
        </w:rPr>
        <w:t xml:space="preserve">Распределение бюджетных ассигнований на исполнение принимаемых обязательств осуществляется согласно постановлению администрации города Благовещенска от 28.06.2011 № 2732 «Об утверждении Порядка конкурсного распределения бюджетных ассигнований на исполнение принимаемых обязательств между главными распорядителями бюджетных средств». </w:t>
      </w:r>
    </w:p>
    <w:p w:rsidR="00640628" w:rsidRDefault="00640628" w:rsidP="00640628">
      <w:pPr>
        <w:widowControl w:val="0"/>
        <w:autoSpaceDE w:val="0"/>
        <w:autoSpaceDN w:val="0"/>
        <w:adjustRightInd w:val="0"/>
        <w:ind w:firstLine="708"/>
        <w:jc w:val="both"/>
        <w:rPr>
          <w:sz w:val="28"/>
          <w:szCs w:val="28"/>
        </w:rPr>
      </w:pPr>
      <w:r>
        <w:rPr>
          <w:sz w:val="28"/>
          <w:szCs w:val="28"/>
        </w:rPr>
        <w:t xml:space="preserve"> Принимаемые обязательства должны быть оформлены нормативными правовыми актами в соответствии с требованиями статьи 86 Бюджетного кодекса Российской Федерации.</w:t>
      </w:r>
    </w:p>
    <w:p w:rsidR="00640628" w:rsidRDefault="00640628" w:rsidP="00640628">
      <w:pPr>
        <w:ind w:firstLine="708"/>
        <w:jc w:val="both"/>
        <w:rPr>
          <w:sz w:val="28"/>
          <w:szCs w:val="28"/>
        </w:rPr>
      </w:pPr>
      <w:r>
        <w:rPr>
          <w:sz w:val="28"/>
          <w:szCs w:val="28"/>
        </w:rPr>
        <w:t xml:space="preserve">Планирование бюджетных ассигнований осуществляется на основании следующих методов расчета: </w:t>
      </w:r>
    </w:p>
    <w:p w:rsidR="00640628" w:rsidRDefault="00640628" w:rsidP="00640628">
      <w:pPr>
        <w:ind w:firstLine="708"/>
        <w:jc w:val="both"/>
        <w:rPr>
          <w:sz w:val="28"/>
          <w:szCs w:val="28"/>
        </w:rPr>
      </w:pPr>
      <w:r>
        <w:rPr>
          <w:sz w:val="28"/>
          <w:szCs w:val="28"/>
        </w:rPr>
        <w:t>нормативный метод расчета бюджетного ассигнования – расчет объема бюджетных ассигнований на основе нормативов, утвержденных в соответствующих нормативных правовых и локальных актах;</w:t>
      </w:r>
    </w:p>
    <w:p w:rsidR="00640628" w:rsidRDefault="00640628" w:rsidP="00640628">
      <w:pPr>
        <w:ind w:firstLine="708"/>
        <w:jc w:val="both"/>
        <w:rPr>
          <w:sz w:val="28"/>
          <w:szCs w:val="28"/>
        </w:rPr>
      </w:pPr>
      <w:r>
        <w:rPr>
          <w:sz w:val="28"/>
          <w:szCs w:val="28"/>
        </w:rPr>
        <w:t>метод индексации расчета бюджетного ассигнования - расчет объема бюджетных ассигнований путем индексации на индекс потребительских цен (иной коэффициент) объема бюджетных ассигнований базового года;</w:t>
      </w:r>
    </w:p>
    <w:p w:rsidR="00640628" w:rsidRDefault="00640628" w:rsidP="00640628">
      <w:pPr>
        <w:autoSpaceDE w:val="0"/>
        <w:autoSpaceDN w:val="0"/>
        <w:adjustRightInd w:val="0"/>
        <w:ind w:firstLine="708"/>
        <w:jc w:val="both"/>
        <w:outlineLvl w:val="0"/>
        <w:rPr>
          <w:sz w:val="28"/>
          <w:szCs w:val="28"/>
        </w:rPr>
      </w:pPr>
      <w:r>
        <w:rPr>
          <w:sz w:val="28"/>
          <w:szCs w:val="28"/>
        </w:rPr>
        <w:t xml:space="preserve">плановый метод расчета бюджетных ассигнований – установление объема бюджетных ассигнований в соответствии с заключенными соглашениями, договорами;  </w:t>
      </w:r>
    </w:p>
    <w:p w:rsidR="00640628" w:rsidRDefault="00640628" w:rsidP="00640628">
      <w:pPr>
        <w:ind w:firstLine="708"/>
        <w:jc w:val="both"/>
        <w:rPr>
          <w:sz w:val="28"/>
          <w:szCs w:val="28"/>
        </w:rPr>
      </w:pPr>
      <w:r>
        <w:rPr>
          <w:sz w:val="28"/>
          <w:szCs w:val="28"/>
        </w:rPr>
        <w:t>иной метод расчета бюджетных ассигнований – расчет объема бюджетных ассигнований методом, отличным от нормативного метода, метода индексации и планового метода.</w:t>
      </w:r>
    </w:p>
    <w:p w:rsidR="00640628" w:rsidRDefault="00640628" w:rsidP="00640628">
      <w:pPr>
        <w:ind w:firstLine="708"/>
        <w:jc w:val="both"/>
        <w:rPr>
          <w:sz w:val="28"/>
          <w:szCs w:val="28"/>
        </w:rPr>
      </w:pPr>
    </w:p>
    <w:p w:rsidR="00640628" w:rsidRDefault="00640628" w:rsidP="00640628">
      <w:pPr>
        <w:ind w:firstLine="708"/>
        <w:jc w:val="both"/>
        <w:rPr>
          <w:sz w:val="28"/>
          <w:szCs w:val="28"/>
        </w:rPr>
      </w:pPr>
      <w:r>
        <w:rPr>
          <w:sz w:val="28"/>
          <w:szCs w:val="28"/>
        </w:rPr>
        <w:t>2.2. Методика планирования бюджетных ассигнований на исполнение действующих и принимаемых расходных обязательств.</w:t>
      </w:r>
    </w:p>
    <w:p w:rsidR="00640628" w:rsidRPr="00EA6F92" w:rsidRDefault="00640628" w:rsidP="00640628">
      <w:pPr>
        <w:ind w:firstLine="708"/>
        <w:jc w:val="both"/>
        <w:rPr>
          <w:strike/>
          <w:sz w:val="28"/>
          <w:szCs w:val="28"/>
        </w:rPr>
      </w:pPr>
      <w:r>
        <w:rPr>
          <w:sz w:val="28"/>
          <w:szCs w:val="28"/>
        </w:rPr>
        <w:t xml:space="preserve">2.2.1. </w:t>
      </w:r>
      <w:r w:rsidRPr="00EA6F92">
        <w:rPr>
          <w:sz w:val="28"/>
          <w:szCs w:val="28"/>
        </w:rPr>
        <w:t>Базовым годом для формирования объемов действующих</w:t>
      </w:r>
      <w:r w:rsidR="00002737">
        <w:rPr>
          <w:sz w:val="28"/>
          <w:szCs w:val="28"/>
        </w:rPr>
        <w:t xml:space="preserve"> расходных обязательств на 2021</w:t>
      </w:r>
      <w:r w:rsidRPr="00EA6F92">
        <w:rPr>
          <w:sz w:val="28"/>
          <w:szCs w:val="28"/>
        </w:rPr>
        <w:t xml:space="preserve"> го</w:t>
      </w:r>
      <w:r>
        <w:rPr>
          <w:sz w:val="28"/>
          <w:szCs w:val="28"/>
        </w:rPr>
        <w:t xml:space="preserve">д </w:t>
      </w:r>
      <w:r w:rsidRPr="00EA6F92">
        <w:rPr>
          <w:sz w:val="28"/>
          <w:szCs w:val="28"/>
        </w:rPr>
        <w:t>принимаются показатели городского бюджета, утвержденные решением Благовещенско</w:t>
      </w:r>
      <w:r w:rsidR="00002737">
        <w:rPr>
          <w:sz w:val="28"/>
          <w:szCs w:val="28"/>
        </w:rPr>
        <w:t>й городской Думы от 05.12.2019</w:t>
      </w:r>
      <w:r w:rsidRPr="00EA6F92">
        <w:rPr>
          <w:sz w:val="28"/>
          <w:szCs w:val="28"/>
        </w:rPr>
        <w:t xml:space="preserve"> </w:t>
      </w:r>
      <w:r w:rsidR="00002737">
        <w:rPr>
          <w:sz w:val="28"/>
          <w:szCs w:val="28"/>
        </w:rPr>
        <w:t xml:space="preserve">№ </w:t>
      </w:r>
      <w:r w:rsidR="00B70EE5">
        <w:rPr>
          <w:sz w:val="28"/>
          <w:szCs w:val="28"/>
        </w:rPr>
        <w:t>5/48 «О городском бюджете на 2020</w:t>
      </w:r>
      <w:r w:rsidRPr="00EA6F92">
        <w:rPr>
          <w:sz w:val="28"/>
          <w:szCs w:val="28"/>
        </w:rPr>
        <w:t xml:space="preserve"> год и плановый </w:t>
      </w:r>
      <w:r w:rsidR="00B70EE5">
        <w:rPr>
          <w:sz w:val="28"/>
          <w:szCs w:val="28"/>
        </w:rPr>
        <w:t>период 2021 и 2022 годов» на 2021</w:t>
      </w:r>
      <w:r w:rsidRPr="00EA6F92">
        <w:rPr>
          <w:sz w:val="28"/>
          <w:szCs w:val="28"/>
        </w:rPr>
        <w:t xml:space="preserve"> год</w:t>
      </w:r>
      <w:r>
        <w:rPr>
          <w:sz w:val="28"/>
          <w:szCs w:val="28"/>
        </w:rPr>
        <w:t xml:space="preserve"> с учетом</w:t>
      </w:r>
      <w:r w:rsidR="00EE0F72">
        <w:rPr>
          <w:sz w:val="28"/>
          <w:szCs w:val="28"/>
        </w:rPr>
        <w:t xml:space="preserve"> сбалансированности </w:t>
      </w:r>
      <w:r w:rsidR="00BC21BC">
        <w:rPr>
          <w:sz w:val="28"/>
          <w:szCs w:val="28"/>
        </w:rPr>
        <w:t>условно-утверждаемых расходов</w:t>
      </w:r>
      <w:r w:rsidRPr="00EA6F92">
        <w:rPr>
          <w:sz w:val="28"/>
          <w:szCs w:val="28"/>
        </w:rPr>
        <w:t>:</w:t>
      </w:r>
    </w:p>
    <w:p w:rsidR="00640628" w:rsidRDefault="00640628" w:rsidP="00640628">
      <w:pPr>
        <w:ind w:firstLine="708"/>
        <w:jc w:val="both"/>
        <w:rPr>
          <w:sz w:val="28"/>
          <w:szCs w:val="28"/>
        </w:rPr>
      </w:pPr>
      <w:r>
        <w:rPr>
          <w:sz w:val="28"/>
          <w:szCs w:val="28"/>
        </w:rPr>
        <w:t>- сокращения (увеличения) расходов в результате проведения структурных и организационных преобразований в установленных сферах деятельности;</w:t>
      </w:r>
    </w:p>
    <w:p w:rsidR="00640628" w:rsidRDefault="00640628" w:rsidP="00640628">
      <w:pPr>
        <w:ind w:firstLine="708"/>
        <w:jc w:val="both"/>
        <w:rPr>
          <w:sz w:val="28"/>
          <w:szCs w:val="28"/>
        </w:rPr>
      </w:pPr>
      <w:r>
        <w:rPr>
          <w:sz w:val="28"/>
          <w:szCs w:val="28"/>
        </w:rPr>
        <w:t>- увеличения объемов бюджетных ассигнований по мероприятиям, возникшим в ходе испо</w:t>
      </w:r>
      <w:r w:rsidR="00B70EE5">
        <w:rPr>
          <w:sz w:val="28"/>
          <w:szCs w:val="28"/>
        </w:rPr>
        <w:t>лнения городского бюджета в 2020</w:t>
      </w:r>
      <w:r>
        <w:rPr>
          <w:sz w:val="28"/>
          <w:szCs w:val="28"/>
        </w:rPr>
        <w:t xml:space="preserve"> году, и переходящих на</w:t>
      </w:r>
      <w:r w:rsidR="00C15039">
        <w:rPr>
          <w:sz w:val="28"/>
          <w:szCs w:val="28"/>
        </w:rPr>
        <w:t xml:space="preserve"> 2021</w:t>
      </w:r>
      <w:r w:rsidR="00B70EE5">
        <w:rPr>
          <w:sz w:val="28"/>
          <w:szCs w:val="28"/>
        </w:rPr>
        <w:t xml:space="preserve"> год и плановый период 2022-2023</w:t>
      </w:r>
      <w:r>
        <w:rPr>
          <w:sz w:val="28"/>
          <w:szCs w:val="28"/>
        </w:rPr>
        <w:t xml:space="preserve"> годы;</w:t>
      </w:r>
    </w:p>
    <w:p w:rsidR="00640628" w:rsidRDefault="00640628" w:rsidP="00640628">
      <w:pPr>
        <w:ind w:firstLine="708"/>
        <w:jc w:val="both"/>
        <w:rPr>
          <w:sz w:val="28"/>
          <w:szCs w:val="28"/>
        </w:rPr>
      </w:pPr>
      <w:r>
        <w:rPr>
          <w:sz w:val="28"/>
          <w:szCs w:val="28"/>
        </w:rPr>
        <w:t>- уменьшения расходов, осуществляемых за счет средств бюджетов других уровней бюджетной системы РФ;</w:t>
      </w:r>
    </w:p>
    <w:p w:rsidR="00640628" w:rsidRDefault="00640628" w:rsidP="00640628">
      <w:pPr>
        <w:ind w:firstLine="708"/>
        <w:jc w:val="both"/>
        <w:rPr>
          <w:sz w:val="28"/>
          <w:szCs w:val="28"/>
        </w:rPr>
      </w:pPr>
      <w:r>
        <w:rPr>
          <w:sz w:val="28"/>
          <w:szCs w:val="28"/>
        </w:rPr>
        <w:t xml:space="preserve">- уменьшение расходов, осуществляемых на </w:t>
      </w:r>
      <w:proofErr w:type="spellStart"/>
      <w:r>
        <w:rPr>
          <w:sz w:val="28"/>
          <w:szCs w:val="28"/>
        </w:rPr>
        <w:t>софинансирование</w:t>
      </w:r>
      <w:proofErr w:type="spellEnd"/>
      <w:r>
        <w:rPr>
          <w:sz w:val="28"/>
          <w:szCs w:val="28"/>
        </w:rPr>
        <w:t xml:space="preserve"> расходных обязательств городского округа. </w:t>
      </w:r>
    </w:p>
    <w:p w:rsidR="00640628" w:rsidRDefault="00640628" w:rsidP="00640628">
      <w:pPr>
        <w:ind w:firstLine="708"/>
        <w:jc w:val="both"/>
        <w:rPr>
          <w:sz w:val="28"/>
          <w:szCs w:val="28"/>
        </w:rPr>
      </w:pPr>
      <w:r>
        <w:rPr>
          <w:sz w:val="28"/>
          <w:szCs w:val="28"/>
        </w:rPr>
        <w:t>2.2.2. За основу расчетов предельных объемо</w:t>
      </w:r>
      <w:r w:rsidR="00B70EE5">
        <w:rPr>
          <w:sz w:val="28"/>
          <w:szCs w:val="28"/>
        </w:rPr>
        <w:t xml:space="preserve">в бюджетных ассигнований на 2022 </w:t>
      </w:r>
      <w:r>
        <w:rPr>
          <w:sz w:val="28"/>
          <w:szCs w:val="28"/>
        </w:rPr>
        <w:t>год приним</w:t>
      </w:r>
      <w:r w:rsidR="00B70EE5">
        <w:rPr>
          <w:sz w:val="28"/>
          <w:szCs w:val="28"/>
        </w:rPr>
        <w:t>аются утвержденные на 01.08.2020</w:t>
      </w:r>
      <w:r>
        <w:rPr>
          <w:sz w:val="28"/>
          <w:szCs w:val="28"/>
        </w:rPr>
        <w:t xml:space="preserve"> года </w:t>
      </w:r>
      <w:r w:rsidR="00B70EE5">
        <w:rPr>
          <w:sz w:val="28"/>
          <w:szCs w:val="28"/>
        </w:rPr>
        <w:t>показатели 2022 года, на 2023</w:t>
      </w:r>
      <w:r>
        <w:rPr>
          <w:sz w:val="28"/>
          <w:szCs w:val="28"/>
        </w:rPr>
        <w:t xml:space="preserve"> утвержденные</w:t>
      </w:r>
      <w:r w:rsidR="00B70EE5">
        <w:rPr>
          <w:sz w:val="28"/>
          <w:szCs w:val="28"/>
        </w:rPr>
        <w:t xml:space="preserve"> на 01.08.2020</w:t>
      </w:r>
      <w:r>
        <w:rPr>
          <w:sz w:val="28"/>
          <w:szCs w:val="28"/>
        </w:rPr>
        <w:t xml:space="preserve"> года</w:t>
      </w:r>
      <w:r w:rsidR="00B70EE5">
        <w:rPr>
          <w:sz w:val="28"/>
          <w:szCs w:val="28"/>
        </w:rPr>
        <w:t xml:space="preserve"> показатели 2023</w:t>
      </w:r>
      <w:r>
        <w:rPr>
          <w:sz w:val="28"/>
          <w:szCs w:val="28"/>
        </w:rPr>
        <w:t xml:space="preserve"> года.</w:t>
      </w:r>
    </w:p>
    <w:p w:rsidR="00640628" w:rsidRDefault="00640628" w:rsidP="00640628">
      <w:pPr>
        <w:ind w:firstLine="708"/>
        <w:jc w:val="both"/>
        <w:rPr>
          <w:sz w:val="28"/>
          <w:szCs w:val="28"/>
        </w:rPr>
      </w:pPr>
      <w:r>
        <w:rPr>
          <w:sz w:val="28"/>
          <w:szCs w:val="28"/>
        </w:rPr>
        <w:t>2.2.3. По решениям, реализация которых осуще</w:t>
      </w:r>
      <w:r w:rsidR="00B70EE5">
        <w:rPr>
          <w:sz w:val="28"/>
          <w:szCs w:val="28"/>
        </w:rPr>
        <w:t>ствляется в 2020</w:t>
      </w:r>
      <w:r>
        <w:rPr>
          <w:sz w:val="28"/>
          <w:szCs w:val="28"/>
        </w:rPr>
        <w:t xml:space="preserve"> году не с начала года, и должна</w:t>
      </w:r>
      <w:r w:rsidR="00B70EE5">
        <w:rPr>
          <w:sz w:val="28"/>
          <w:szCs w:val="28"/>
        </w:rPr>
        <w:t xml:space="preserve"> быть продолжена в 2021</w:t>
      </w:r>
      <w:r>
        <w:rPr>
          <w:sz w:val="28"/>
          <w:szCs w:val="28"/>
        </w:rPr>
        <w:t xml:space="preserve"> году и плановом периоде, производятся </w:t>
      </w:r>
      <w:proofErr w:type="spellStart"/>
      <w:r>
        <w:rPr>
          <w:sz w:val="28"/>
          <w:szCs w:val="28"/>
        </w:rPr>
        <w:t>досчеты</w:t>
      </w:r>
      <w:proofErr w:type="spellEnd"/>
      <w:r>
        <w:rPr>
          <w:sz w:val="28"/>
          <w:szCs w:val="28"/>
        </w:rPr>
        <w:t xml:space="preserve"> объемов бюджетных ассигнований до годовой потребности, если это предусмотрено нормативными правовыми актами, служащими основаниями для возникновения расходных обязательств. </w:t>
      </w:r>
    </w:p>
    <w:p w:rsidR="00640628" w:rsidRDefault="00640628" w:rsidP="00640628">
      <w:pPr>
        <w:ind w:firstLine="708"/>
        <w:jc w:val="both"/>
        <w:rPr>
          <w:sz w:val="28"/>
          <w:szCs w:val="28"/>
        </w:rPr>
      </w:pPr>
      <w:r>
        <w:rPr>
          <w:sz w:val="28"/>
          <w:szCs w:val="28"/>
        </w:rPr>
        <w:t>2.2.4. Планирование объемов бюджетных ассигно</w:t>
      </w:r>
      <w:r w:rsidR="00B70EE5">
        <w:rPr>
          <w:sz w:val="28"/>
          <w:szCs w:val="28"/>
        </w:rPr>
        <w:t>ваний городского бюджета на 2021 год и плановый период 2022 и 2023</w:t>
      </w:r>
      <w:r>
        <w:rPr>
          <w:sz w:val="28"/>
          <w:szCs w:val="28"/>
        </w:rPr>
        <w:t xml:space="preserve"> годов осуществляется по программным расходам (расходным обязательствам, включенным в муниципальные программы) и непрограммным расходам.</w:t>
      </w:r>
    </w:p>
    <w:p w:rsidR="00640628" w:rsidRDefault="00640628" w:rsidP="00640628">
      <w:pPr>
        <w:widowControl w:val="0"/>
        <w:autoSpaceDE w:val="0"/>
        <w:autoSpaceDN w:val="0"/>
        <w:adjustRightInd w:val="0"/>
        <w:ind w:firstLine="708"/>
        <w:jc w:val="both"/>
        <w:rPr>
          <w:sz w:val="28"/>
          <w:szCs w:val="28"/>
        </w:rPr>
      </w:pPr>
      <w:r>
        <w:rPr>
          <w:sz w:val="28"/>
          <w:szCs w:val="28"/>
        </w:rPr>
        <w:t>2.2.5. Предельные объемы бюджетных ассигнований, формируемые в рамках проекта городского бюджета, планируются исходя из объемов бюджетных ассигнований, предусмотренных в муниципальных программах.</w:t>
      </w:r>
    </w:p>
    <w:p w:rsidR="00640628" w:rsidRDefault="00640628" w:rsidP="00640628">
      <w:pPr>
        <w:ind w:firstLine="858"/>
        <w:jc w:val="both"/>
        <w:rPr>
          <w:sz w:val="28"/>
          <w:szCs w:val="28"/>
        </w:rPr>
      </w:pPr>
      <w:r>
        <w:rPr>
          <w:sz w:val="28"/>
          <w:szCs w:val="28"/>
        </w:rPr>
        <w:t>2.2.6. Планирование бюджетных асс</w:t>
      </w:r>
      <w:r w:rsidR="00281F76">
        <w:rPr>
          <w:sz w:val="28"/>
          <w:szCs w:val="28"/>
        </w:rPr>
        <w:t>игнований на оплату труда в 2021</w:t>
      </w:r>
      <w:r>
        <w:rPr>
          <w:sz w:val="28"/>
          <w:szCs w:val="28"/>
        </w:rPr>
        <w:t xml:space="preserve"> году производится с сохранением действующих в текущем году условий оплаты труда работников казенных, бюджетных и автономных учреждений, без увеличения численности работников бюджетной сферы. </w:t>
      </w:r>
    </w:p>
    <w:p w:rsidR="00640628" w:rsidRPr="00E34F15" w:rsidRDefault="00640628" w:rsidP="00640628">
      <w:pPr>
        <w:ind w:firstLine="708"/>
        <w:jc w:val="both"/>
        <w:rPr>
          <w:sz w:val="28"/>
          <w:szCs w:val="28"/>
        </w:rPr>
      </w:pPr>
      <w:r w:rsidRPr="00E34F15">
        <w:rPr>
          <w:sz w:val="28"/>
          <w:szCs w:val="28"/>
        </w:rPr>
        <w:t>Уровень средней заработной платы педагогических работников дошкольного и дополнительного образования, работников культуры обеспечивается в размера</w:t>
      </w:r>
      <w:r>
        <w:rPr>
          <w:sz w:val="28"/>
          <w:szCs w:val="28"/>
        </w:rPr>
        <w:t>х не ниже уровня, установленного</w:t>
      </w:r>
      <w:r w:rsidR="00F51667">
        <w:rPr>
          <w:sz w:val="28"/>
          <w:szCs w:val="28"/>
        </w:rPr>
        <w:t xml:space="preserve"> на 01.08.2020</w:t>
      </w:r>
      <w:r w:rsidRPr="00E34F15">
        <w:rPr>
          <w:sz w:val="28"/>
          <w:szCs w:val="28"/>
        </w:rPr>
        <w:t xml:space="preserve"> год</w:t>
      </w:r>
      <w:r>
        <w:rPr>
          <w:sz w:val="28"/>
          <w:szCs w:val="28"/>
        </w:rPr>
        <w:t>а</w:t>
      </w:r>
      <w:r w:rsidRPr="00E34F15">
        <w:rPr>
          <w:sz w:val="28"/>
          <w:szCs w:val="28"/>
        </w:rPr>
        <w:t>.</w:t>
      </w:r>
    </w:p>
    <w:p w:rsidR="00640628" w:rsidRPr="0074488C" w:rsidRDefault="00640628" w:rsidP="00640628">
      <w:pPr>
        <w:ind w:firstLine="708"/>
        <w:jc w:val="both"/>
        <w:rPr>
          <w:sz w:val="28"/>
          <w:szCs w:val="28"/>
        </w:rPr>
      </w:pPr>
      <w:r w:rsidRPr="00E34F15">
        <w:rPr>
          <w:sz w:val="28"/>
          <w:szCs w:val="28"/>
        </w:rPr>
        <w:t>Минимальный размер оплаты труда для расчета соответствующей категории работн</w:t>
      </w:r>
      <w:r w:rsidR="00F51667">
        <w:rPr>
          <w:sz w:val="28"/>
          <w:szCs w:val="28"/>
        </w:rPr>
        <w:t xml:space="preserve">иков прогнозируется </w:t>
      </w:r>
      <w:r w:rsidR="00F51667" w:rsidRPr="0074488C">
        <w:rPr>
          <w:sz w:val="28"/>
          <w:szCs w:val="28"/>
        </w:rPr>
        <w:t>с 01.01.2021</w:t>
      </w:r>
      <w:r w:rsidRPr="0074488C">
        <w:rPr>
          <w:sz w:val="28"/>
          <w:szCs w:val="28"/>
        </w:rPr>
        <w:t xml:space="preserve"> в размере 12 130 рублей.</w:t>
      </w:r>
    </w:p>
    <w:p w:rsidR="00640628" w:rsidRDefault="00640628" w:rsidP="00640628">
      <w:pPr>
        <w:ind w:firstLine="858"/>
        <w:jc w:val="both"/>
        <w:rPr>
          <w:sz w:val="28"/>
          <w:szCs w:val="28"/>
        </w:rPr>
      </w:pPr>
      <w:r w:rsidRPr="0074488C">
        <w:rPr>
          <w:sz w:val="28"/>
          <w:szCs w:val="28"/>
        </w:rPr>
        <w:t>Планирование бюджетных ассигнований на уплату страховых взносов</w:t>
      </w:r>
      <w:r>
        <w:rPr>
          <w:sz w:val="28"/>
          <w:szCs w:val="28"/>
        </w:rP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фонды обязательного медицинского страхования) прогнозируется с учетом совокупного тарифа 30,2 процента.</w:t>
      </w:r>
    </w:p>
    <w:p w:rsidR="00640628" w:rsidRDefault="00640628" w:rsidP="00640628">
      <w:pPr>
        <w:ind w:firstLine="708"/>
        <w:jc w:val="both"/>
        <w:rPr>
          <w:sz w:val="28"/>
          <w:szCs w:val="28"/>
        </w:rPr>
      </w:pPr>
      <w:r>
        <w:rPr>
          <w:sz w:val="28"/>
          <w:szCs w:val="28"/>
        </w:rPr>
        <w:t>2.2.7. Расходы на оплату коммунальных услуг, прогнозируются в соответствии с постановлением администрации города Благовещенска о лимитах потребления электрической, тепловой энергии, т</w:t>
      </w:r>
      <w:r w:rsidR="00F51667">
        <w:rPr>
          <w:sz w:val="28"/>
          <w:szCs w:val="28"/>
        </w:rPr>
        <w:t>оплива и воды на 2021</w:t>
      </w:r>
      <w:r>
        <w:rPr>
          <w:sz w:val="28"/>
          <w:szCs w:val="28"/>
        </w:rPr>
        <w:t xml:space="preserve"> год </w:t>
      </w:r>
      <w:r w:rsidR="00F51667">
        <w:rPr>
          <w:sz w:val="28"/>
          <w:szCs w:val="28"/>
        </w:rPr>
        <w:t>и плановый период 2022 и 2023</w:t>
      </w:r>
      <w:r>
        <w:rPr>
          <w:sz w:val="28"/>
          <w:szCs w:val="28"/>
        </w:rPr>
        <w:t xml:space="preserve"> годов для муниципальных учреждений. </w:t>
      </w:r>
    </w:p>
    <w:p w:rsidR="00640628" w:rsidRDefault="00640628" w:rsidP="00640628">
      <w:pPr>
        <w:ind w:firstLine="709"/>
        <w:jc w:val="both"/>
        <w:rPr>
          <w:sz w:val="28"/>
          <w:szCs w:val="28"/>
        </w:rPr>
      </w:pPr>
      <w:r>
        <w:rPr>
          <w:sz w:val="28"/>
          <w:szCs w:val="28"/>
        </w:rPr>
        <w:t xml:space="preserve">Расходы на оказание услуги регионального оператора по обращению с твердыми бытовыми отходами (ТКО) в соответствии с постановлением администрации города Благовещенска. </w:t>
      </w:r>
    </w:p>
    <w:p w:rsidR="00640628" w:rsidRDefault="00640628" w:rsidP="00640628">
      <w:pPr>
        <w:widowControl w:val="0"/>
        <w:autoSpaceDE w:val="0"/>
        <w:autoSpaceDN w:val="0"/>
        <w:adjustRightInd w:val="0"/>
        <w:ind w:firstLine="708"/>
        <w:jc w:val="both"/>
        <w:rPr>
          <w:sz w:val="28"/>
          <w:szCs w:val="28"/>
        </w:rPr>
      </w:pPr>
      <w:r>
        <w:rPr>
          <w:sz w:val="28"/>
          <w:szCs w:val="28"/>
        </w:rPr>
        <w:t>2.2.8. Бюджетные ассигнования на финансовое обеспечение выполнения муниципального задания на оказание муниципальных услуг (выполнение работ) бюджетными и автономными учреждениями планируются в форме субсидий согласно приложению № 6.</w:t>
      </w:r>
    </w:p>
    <w:p w:rsidR="00640628" w:rsidRDefault="00640628" w:rsidP="00640628">
      <w:pPr>
        <w:widowControl w:val="0"/>
        <w:autoSpaceDE w:val="0"/>
        <w:autoSpaceDN w:val="0"/>
        <w:adjustRightInd w:val="0"/>
        <w:ind w:firstLine="708"/>
        <w:jc w:val="both"/>
        <w:rPr>
          <w:sz w:val="28"/>
          <w:szCs w:val="28"/>
        </w:rPr>
      </w:pPr>
      <w:r>
        <w:rPr>
          <w:sz w:val="28"/>
          <w:szCs w:val="28"/>
        </w:rPr>
        <w:t>Субсидии предусматриваются бюджетным и автономным учреждениям на финансовое обеспечение выполнения ими муниципального задания, рассчитанные с учетом проекта нормативных затрат на оказание ими</w:t>
      </w:r>
      <w:r w:rsidR="00D74C2D">
        <w:rPr>
          <w:sz w:val="28"/>
          <w:szCs w:val="28"/>
        </w:rPr>
        <w:t xml:space="preserve"> </w:t>
      </w:r>
      <w:r>
        <w:rPr>
          <w:sz w:val="28"/>
          <w:szCs w:val="28"/>
        </w:rPr>
        <w:t>муниципальных услуг (выполнение работ) физическим (или) юридическим лицам и нормативных затрат на содержание муниципального имущества.</w:t>
      </w:r>
    </w:p>
    <w:p w:rsidR="00640628" w:rsidRDefault="00640628" w:rsidP="00640628">
      <w:pPr>
        <w:widowControl w:val="0"/>
        <w:autoSpaceDE w:val="0"/>
        <w:autoSpaceDN w:val="0"/>
        <w:adjustRightInd w:val="0"/>
        <w:ind w:firstLine="708"/>
        <w:jc w:val="both"/>
        <w:rPr>
          <w:sz w:val="28"/>
          <w:szCs w:val="28"/>
        </w:rPr>
      </w:pPr>
      <w:r>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w:t>
      </w:r>
      <w:r w:rsidR="00F51667">
        <w:rPr>
          <w:sz w:val="28"/>
          <w:szCs w:val="28"/>
        </w:rPr>
        <w:t>ание муниципальных услуг на 2021</w:t>
      </w:r>
      <w:r>
        <w:rPr>
          <w:sz w:val="28"/>
          <w:szCs w:val="28"/>
        </w:rPr>
        <w:t xml:space="preserve"> год и плановый перио</w:t>
      </w:r>
      <w:r w:rsidR="00F51667">
        <w:rPr>
          <w:sz w:val="28"/>
          <w:szCs w:val="28"/>
        </w:rPr>
        <w:t>д 2022 и 2023</w:t>
      </w:r>
      <w:r>
        <w:rPr>
          <w:sz w:val="28"/>
          <w:szCs w:val="28"/>
        </w:rPr>
        <w:t xml:space="preserve"> годов, формируемому с учетом оценки потребности в предоставл</w:t>
      </w:r>
      <w:r w:rsidR="00F51667">
        <w:rPr>
          <w:sz w:val="28"/>
          <w:szCs w:val="28"/>
        </w:rPr>
        <w:t>ении муниципальных услуг на 2021</w:t>
      </w:r>
      <w:r>
        <w:rPr>
          <w:sz w:val="28"/>
          <w:szCs w:val="28"/>
        </w:rPr>
        <w:t xml:space="preserve"> год и плановый п</w:t>
      </w:r>
      <w:r w:rsidR="00F51667">
        <w:rPr>
          <w:sz w:val="28"/>
          <w:szCs w:val="28"/>
        </w:rPr>
        <w:t>ериод 2022 и 2023</w:t>
      </w:r>
      <w:r>
        <w:rPr>
          <w:sz w:val="28"/>
          <w:szCs w:val="28"/>
        </w:rPr>
        <w:t xml:space="preserve"> годов, анализа выполнения муниципального задания за предыдущий период.</w:t>
      </w:r>
    </w:p>
    <w:p w:rsidR="00640628" w:rsidRDefault="00640628" w:rsidP="00640628">
      <w:pPr>
        <w:ind w:firstLine="708"/>
        <w:jc w:val="both"/>
        <w:rPr>
          <w:bCs/>
          <w:sz w:val="28"/>
          <w:szCs w:val="28"/>
        </w:rPr>
      </w:pPr>
      <w:r>
        <w:rPr>
          <w:sz w:val="28"/>
          <w:szCs w:val="28"/>
        </w:rPr>
        <w:t xml:space="preserve">2.2.9. </w:t>
      </w:r>
      <w:r>
        <w:rPr>
          <w:bCs/>
          <w:sz w:val="28"/>
          <w:szCs w:val="28"/>
        </w:rPr>
        <w:t>Отчет о выполнении муниципальных заданий на оказание муниципальных услуг автономными и бюджетными учреждениями представляется в соответствии с приложением № 3.</w:t>
      </w:r>
    </w:p>
    <w:p w:rsidR="00640628" w:rsidRDefault="00640628" w:rsidP="00640628">
      <w:pPr>
        <w:ind w:firstLine="708"/>
        <w:jc w:val="both"/>
        <w:rPr>
          <w:sz w:val="28"/>
          <w:szCs w:val="28"/>
        </w:rPr>
      </w:pPr>
      <w:r>
        <w:rPr>
          <w:sz w:val="28"/>
          <w:szCs w:val="28"/>
        </w:rPr>
        <w:t>2.2.10. Ра</w:t>
      </w:r>
      <w:r w:rsidR="00D74C2D">
        <w:rPr>
          <w:sz w:val="28"/>
          <w:szCs w:val="28"/>
        </w:rPr>
        <w:t>счеты нормативных затрат на 2021 год и плановый период 2022 и 2023</w:t>
      </w:r>
      <w:r>
        <w:rPr>
          <w:sz w:val="28"/>
          <w:szCs w:val="28"/>
        </w:rPr>
        <w:t xml:space="preserve"> годов, непосредственно связанных с оказанием муниципальных услуг, на общехозяйственные нужды и на содержание имущества учреждения осуществляются согласно локальным актам главных распорядителей бюджетных средств.</w:t>
      </w:r>
    </w:p>
    <w:p w:rsidR="00640628" w:rsidRDefault="00640628" w:rsidP="00640628">
      <w:pPr>
        <w:ind w:firstLine="708"/>
        <w:jc w:val="both"/>
        <w:rPr>
          <w:sz w:val="28"/>
          <w:szCs w:val="28"/>
        </w:rPr>
      </w:pPr>
      <w:r>
        <w:rPr>
          <w:sz w:val="28"/>
          <w:szCs w:val="28"/>
        </w:rPr>
        <w:t xml:space="preserve">2.2.11. Объем доходов бюджетных и автономных учреждений, поступающих от сдачи в аренду имущества, переданного </w:t>
      </w:r>
      <w:proofErr w:type="gramStart"/>
      <w:r>
        <w:rPr>
          <w:sz w:val="28"/>
          <w:szCs w:val="28"/>
        </w:rPr>
        <w:t>в оперативное управление</w:t>
      </w:r>
      <w:proofErr w:type="gramEnd"/>
      <w:r>
        <w:rPr>
          <w:sz w:val="28"/>
          <w:szCs w:val="28"/>
        </w:rPr>
        <w:t xml:space="preserve"> представляется согласно приложению № 4.</w:t>
      </w:r>
    </w:p>
    <w:p w:rsidR="00640628" w:rsidRDefault="00640628" w:rsidP="00640628">
      <w:pPr>
        <w:widowControl w:val="0"/>
        <w:autoSpaceDE w:val="0"/>
        <w:autoSpaceDN w:val="0"/>
        <w:adjustRightInd w:val="0"/>
        <w:ind w:firstLine="708"/>
        <w:jc w:val="both"/>
        <w:rPr>
          <w:sz w:val="28"/>
          <w:szCs w:val="28"/>
        </w:rPr>
      </w:pPr>
      <w:r>
        <w:rPr>
          <w:sz w:val="28"/>
          <w:szCs w:val="28"/>
        </w:rPr>
        <w:t>2.2.12. Бюджетные ассигнования на обеспечение выполнения функций муниципальных казенных учреждений (далее - казенные учреждения) планируются с учетом следующих особенностей:</w:t>
      </w:r>
    </w:p>
    <w:p w:rsidR="00640628" w:rsidRDefault="00640628" w:rsidP="00640628">
      <w:pPr>
        <w:widowControl w:val="0"/>
        <w:autoSpaceDE w:val="0"/>
        <w:autoSpaceDN w:val="0"/>
        <w:adjustRightInd w:val="0"/>
        <w:ind w:firstLine="708"/>
        <w:jc w:val="both"/>
        <w:rPr>
          <w:sz w:val="28"/>
          <w:szCs w:val="28"/>
        </w:rPr>
      </w:pPr>
      <w:r>
        <w:rPr>
          <w:sz w:val="28"/>
          <w:szCs w:val="28"/>
        </w:rPr>
        <w:t xml:space="preserve">2.2.12.1. Фонд оплаты труда (далее - ФОТ) работников казенных учреждений рассчитывается в соответствии с утвержденной штатной численностью и порядком формирования ФОТ согласно </w:t>
      </w:r>
      <w:proofErr w:type="gramStart"/>
      <w:r>
        <w:rPr>
          <w:sz w:val="28"/>
          <w:szCs w:val="28"/>
        </w:rPr>
        <w:t>Положениям</w:t>
      </w:r>
      <w:proofErr w:type="gramEnd"/>
      <w:r>
        <w:rPr>
          <w:sz w:val="28"/>
          <w:szCs w:val="28"/>
        </w:rPr>
        <w:t xml:space="preserve"> об оплате труда.</w:t>
      </w:r>
    </w:p>
    <w:p w:rsidR="00640628" w:rsidRDefault="00640628" w:rsidP="00640628">
      <w:pPr>
        <w:widowControl w:val="0"/>
        <w:autoSpaceDE w:val="0"/>
        <w:autoSpaceDN w:val="0"/>
        <w:adjustRightInd w:val="0"/>
        <w:ind w:firstLine="708"/>
        <w:jc w:val="both"/>
        <w:rPr>
          <w:sz w:val="28"/>
          <w:szCs w:val="28"/>
        </w:rPr>
      </w:pPr>
      <w:r>
        <w:rPr>
          <w:sz w:val="28"/>
          <w:szCs w:val="28"/>
        </w:rPr>
        <w:t>2.2.12.2. Расчет бюджетных ассигнований на уплату налогов и сборов осуществляется в соответствии с действующим законодательством, регламентирующим порядок начисления и уплаты налогов (сборов), исходя из прогноза налогооблагаемой базы и налоговых ставок. Информация о бюджетных ассигнованиях, необходимых для уплаты налогов и сборов учреждениям, представляется согласно приложению № 5.</w:t>
      </w:r>
    </w:p>
    <w:p w:rsidR="00640628" w:rsidRDefault="00640628" w:rsidP="00640628">
      <w:pPr>
        <w:tabs>
          <w:tab w:val="left" w:pos="0"/>
        </w:tabs>
        <w:ind w:firstLine="708"/>
        <w:jc w:val="both"/>
        <w:rPr>
          <w:sz w:val="28"/>
          <w:szCs w:val="28"/>
        </w:rPr>
      </w:pPr>
      <w:r>
        <w:rPr>
          <w:sz w:val="28"/>
          <w:szCs w:val="28"/>
        </w:rPr>
        <w:t xml:space="preserve">2.2.13. Планирование бюджетных ассигнований на предоставление субсидий некоммерческим организациям, не являющимся бюджетными и автономными учреждениями, может осуществляться плановым методом или методом индексации. </w:t>
      </w:r>
    </w:p>
    <w:p w:rsidR="00640628" w:rsidRDefault="00640628" w:rsidP="00640628">
      <w:pPr>
        <w:widowControl w:val="0"/>
        <w:autoSpaceDE w:val="0"/>
        <w:autoSpaceDN w:val="0"/>
        <w:adjustRightInd w:val="0"/>
        <w:ind w:firstLine="708"/>
        <w:jc w:val="both"/>
        <w:rPr>
          <w:strike/>
          <w:sz w:val="28"/>
          <w:szCs w:val="28"/>
        </w:rPr>
      </w:pPr>
      <w:r>
        <w:rPr>
          <w:sz w:val="28"/>
          <w:szCs w:val="28"/>
        </w:rPr>
        <w:t>2.2.14. Планирование бюджетных ассигнований на осуществление капитальных вложений осуществляется в случаях:</w:t>
      </w:r>
    </w:p>
    <w:p w:rsidR="00640628" w:rsidRDefault="00640628" w:rsidP="00640628">
      <w:pPr>
        <w:tabs>
          <w:tab w:val="left" w:pos="0"/>
        </w:tabs>
        <w:ind w:firstLine="708"/>
        <w:jc w:val="both"/>
        <w:rPr>
          <w:sz w:val="28"/>
          <w:szCs w:val="28"/>
        </w:rPr>
      </w:pPr>
      <w:r>
        <w:rPr>
          <w:sz w:val="28"/>
          <w:szCs w:val="28"/>
        </w:rPr>
        <w:t>необходимости ввода завершаемых объекто</w:t>
      </w:r>
      <w:r w:rsidR="00D74C2D">
        <w:rPr>
          <w:sz w:val="28"/>
          <w:szCs w:val="28"/>
        </w:rPr>
        <w:t>в 2021</w:t>
      </w:r>
      <w:r>
        <w:rPr>
          <w:sz w:val="28"/>
          <w:szCs w:val="28"/>
        </w:rPr>
        <w:t xml:space="preserve"> году;</w:t>
      </w:r>
    </w:p>
    <w:p w:rsidR="0074488C" w:rsidRDefault="00640628" w:rsidP="0074488C">
      <w:pPr>
        <w:tabs>
          <w:tab w:val="left" w:pos="0"/>
        </w:tabs>
        <w:ind w:firstLine="708"/>
        <w:jc w:val="both"/>
        <w:rPr>
          <w:sz w:val="28"/>
          <w:szCs w:val="28"/>
        </w:rPr>
      </w:pPr>
      <w:r>
        <w:rPr>
          <w:sz w:val="28"/>
          <w:szCs w:val="28"/>
        </w:rPr>
        <w:t>выделения субсидий из вышестоящих бюджетов на условия</w:t>
      </w:r>
      <w:r w:rsidR="0074488C">
        <w:rPr>
          <w:sz w:val="28"/>
          <w:szCs w:val="28"/>
        </w:rPr>
        <w:t xml:space="preserve">х </w:t>
      </w:r>
      <w:proofErr w:type="spellStart"/>
      <w:r w:rsidR="0074488C">
        <w:rPr>
          <w:sz w:val="28"/>
          <w:szCs w:val="28"/>
        </w:rPr>
        <w:t>софинансировани</w:t>
      </w:r>
      <w:r w:rsidR="004A1B41">
        <w:rPr>
          <w:sz w:val="28"/>
          <w:szCs w:val="28"/>
        </w:rPr>
        <w:t>я</w:t>
      </w:r>
      <w:proofErr w:type="spellEnd"/>
      <w:r w:rsidR="004A1B41">
        <w:rPr>
          <w:sz w:val="28"/>
          <w:szCs w:val="28"/>
        </w:rPr>
        <w:t xml:space="preserve"> согласно </w:t>
      </w:r>
      <w:bookmarkStart w:id="0" w:name="_GoBack"/>
      <w:bookmarkEnd w:id="0"/>
      <w:r w:rsidR="000A711A">
        <w:rPr>
          <w:sz w:val="28"/>
          <w:szCs w:val="28"/>
        </w:rPr>
        <w:t xml:space="preserve">постановлению Правительства Амурской </w:t>
      </w:r>
      <w:proofErr w:type="gramStart"/>
      <w:r w:rsidR="000A711A">
        <w:rPr>
          <w:sz w:val="28"/>
          <w:szCs w:val="28"/>
        </w:rPr>
        <w:t>области  от</w:t>
      </w:r>
      <w:proofErr w:type="gramEnd"/>
      <w:r w:rsidR="000A711A">
        <w:rPr>
          <w:sz w:val="28"/>
          <w:szCs w:val="28"/>
        </w:rPr>
        <w:t xml:space="preserve"> 14.10.2019 № 582 «Об утверждении предельного уровня </w:t>
      </w:r>
      <w:proofErr w:type="spellStart"/>
      <w:r w:rsidR="000A711A">
        <w:rPr>
          <w:sz w:val="28"/>
          <w:szCs w:val="28"/>
        </w:rPr>
        <w:t>софинасирования</w:t>
      </w:r>
      <w:proofErr w:type="spellEnd"/>
      <w:r w:rsidR="000A711A">
        <w:rPr>
          <w:sz w:val="28"/>
          <w:szCs w:val="28"/>
        </w:rPr>
        <w:t xml:space="preserve"> расходного обязательства муниципального образования из областного бюджета по муниципальным образованиям на 2020 год и плановый период 2021-2022 годов»;</w:t>
      </w:r>
    </w:p>
    <w:p w:rsidR="00640628" w:rsidRDefault="00640628" w:rsidP="0074488C">
      <w:pPr>
        <w:tabs>
          <w:tab w:val="left" w:pos="0"/>
        </w:tabs>
        <w:ind w:firstLine="708"/>
        <w:jc w:val="both"/>
        <w:rPr>
          <w:sz w:val="28"/>
          <w:szCs w:val="28"/>
        </w:rPr>
      </w:pPr>
      <w:r>
        <w:rPr>
          <w:sz w:val="28"/>
          <w:szCs w:val="28"/>
        </w:rPr>
        <w:t>предусмотренных в муниципальных программах города Благовещенска.</w:t>
      </w:r>
    </w:p>
    <w:p w:rsidR="00640628" w:rsidRDefault="00640628" w:rsidP="00640628">
      <w:pPr>
        <w:ind w:firstLine="708"/>
        <w:jc w:val="both"/>
        <w:rPr>
          <w:sz w:val="28"/>
          <w:szCs w:val="28"/>
        </w:rPr>
      </w:pPr>
      <w:r>
        <w:rPr>
          <w:sz w:val="28"/>
          <w:szCs w:val="28"/>
        </w:rPr>
        <w:t>2.2.15. Планирование бюджетных ассигнований на социальное обеспечение населения осуществляется отдельно по каждому виду публичных нормативных обязательств. Объемы бюджетных ассигнований на исполнение публичных нормативных обязательств рассчитываются нормативным методом путем умножения планируемого норматива, утвержденного органом местного самоуправления, на прогнозируемую численность физических лиц, являющихся получателями выплат, а также методом индексации на индекс роста потребительских цен (приложение № 2).</w:t>
      </w:r>
    </w:p>
    <w:p w:rsidR="00640628" w:rsidRDefault="00640628" w:rsidP="00640628">
      <w:pPr>
        <w:ind w:firstLine="708"/>
        <w:jc w:val="both"/>
        <w:rPr>
          <w:sz w:val="28"/>
          <w:szCs w:val="28"/>
        </w:rPr>
      </w:pPr>
      <w:r>
        <w:rPr>
          <w:sz w:val="28"/>
          <w:szCs w:val="28"/>
        </w:rPr>
        <w:t>2.2.16. Объемы бюджетных ассигнований на исполнение обязательств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рассчитываются плановым методом расчета и (или) иным методом расчета бюджетных ассигнований.</w:t>
      </w:r>
    </w:p>
    <w:p w:rsidR="00640628" w:rsidRDefault="00640628" w:rsidP="00640628">
      <w:pPr>
        <w:ind w:right="-144" w:firstLine="708"/>
        <w:jc w:val="both"/>
        <w:rPr>
          <w:sz w:val="28"/>
          <w:szCs w:val="28"/>
        </w:rPr>
      </w:pPr>
      <w:r>
        <w:rPr>
          <w:sz w:val="28"/>
          <w:szCs w:val="28"/>
        </w:rPr>
        <w:t>2.2.17. Объемы бюджетных ассигнований на обслуживание муниципального долга рассчитываются плановым методом в соответствии с муниципальными правовыми актами, договорами (соглашениями), муниципальными контрактами, определяющими условия привлечения муниципальных долговых обязательств.</w:t>
      </w:r>
    </w:p>
    <w:p w:rsidR="00640628" w:rsidRPr="00B90FD8" w:rsidRDefault="00640628" w:rsidP="00640628">
      <w:pPr>
        <w:autoSpaceDE w:val="0"/>
        <w:autoSpaceDN w:val="0"/>
        <w:adjustRightInd w:val="0"/>
        <w:ind w:right="-144" w:firstLine="708"/>
        <w:jc w:val="both"/>
        <w:rPr>
          <w:sz w:val="28"/>
          <w:szCs w:val="28"/>
        </w:rPr>
      </w:pPr>
      <w:r>
        <w:rPr>
          <w:sz w:val="28"/>
          <w:szCs w:val="28"/>
        </w:rPr>
        <w:t xml:space="preserve">Если в качестве источников финансирования дефицита бюджета планируется привлечение новых заимствований, то при определении объема привлечения заимствований учитываются возникающие в связи с этим расходные обязательства по обслуживанию муниципального долга, рассчитанные по процентным ставкам </w:t>
      </w:r>
      <w:r w:rsidRPr="00B90FD8">
        <w:rPr>
          <w:sz w:val="28"/>
          <w:szCs w:val="28"/>
        </w:rPr>
        <w:t>на уровне ключевой ставки, установленной Центральным банком Российской Ф</w:t>
      </w:r>
      <w:r>
        <w:rPr>
          <w:sz w:val="28"/>
          <w:szCs w:val="28"/>
        </w:rPr>
        <w:t>едерации, увеличенной не более, чем на</w:t>
      </w:r>
      <w:r w:rsidRPr="00B90FD8">
        <w:rPr>
          <w:sz w:val="28"/>
          <w:szCs w:val="28"/>
        </w:rPr>
        <w:t xml:space="preserve"> 1 процент годовых</w:t>
      </w:r>
      <w:r>
        <w:rPr>
          <w:sz w:val="28"/>
          <w:szCs w:val="28"/>
        </w:rPr>
        <w:t>, включая индексацию на рост потребительских цен.</w:t>
      </w:r>
    </w:p>
    <w:p w:rsidR="00640628" w:rsidRDefault="00640628" w:rsidP="00640628">
      <w:pPr>
        <w:ind w:firstLine="708"/>
        <w:jc w:val="both"/>
        <w:rPr>
          <w:sz w:val="28"/>
          <w:szCs w:val="28"/>
        </w:rPr>
      </w:pPr>
      <w:r>
        <w:rPr>
          <w:sz w:val="28"/>
          <w:szCs w:val="28"/>
        </w:rPr>
        <w:t xml:space="preserve">2.2.18. Расчет бюджетных ассигнований на исполнение судебных актов по искам о возмещении вреда, причиненного гражданину или юридическому лицу в результате незаконных действий (бездействий) органов местного самоуправления либо должностных лиц этих органов (статьи 69, 242.2 Бюджетного кодекса Российской Федерации), а также в результате деятельности казенных учреждений (статья 242.4 Бюджетного кодекса Российской Федерации), осуществляется плановым методом в размере предъявленных к исполнению и неисполненных </w:t>
      </w:r>
      <w:r w:rsidRPr="00C03C2A">
        <w:rPr>
          <w:sz w:val="28"/>
          <w:szCs w:val="28"/>
        </w:rPr>
        <w:t>в 201</w:t>
      </w:r>
      <w:r>
        <w:rPr>
          <w:sz w:val="28"/>
          <w:szCs w:val="28"/>
        </w:rPr>
        <w:t>9</w:t>
      </w:r>
      <w:r w:rsidRPr="00C03C2A">
        <w:rPr>
          <w:sz w:val="28"/>
          <w:szCs w:val="28"/>
        </w:rPr>
        <w:t xml:space="preserve"> году</w:t>
      </w:r>
      <w:r>
        <w:rPr>
          <w:sz w:val="28"/>
          <w:szCs w:val="28"/>
        </w:rPr>
        <w:t xml:space="preserve"> судебных актов, а также планируемых к поступлению исполнительных документов на основании информации ГРБС. В случае отсутствия заявленной потребности в данных средствах, бюджетных ассигнований на исполнение судебных актов по искам к муниципальной казне могут быть предусмотрены не выше базового плана.</w:t>
      </w:r>
    </w:p>
    <w:p w:rsidR="00640628" w:rsidRDefault="00640628" w:rsidP="00640628">
      <w:pPr>
        <w:widowControl w:val="0"/>
        <w:autoSpaceDE w:val="0"/>
        <w:autoSpaceDN w:val="0"/>
        <w:adjustRightInd w:val="0"/>
        <w:ind w:firstLine="708"/>
        <w:jc w:val="both"/>
        <w:rPr>
          <w:sz w:val="28"/>
          <w:szCs w:val="28"/>
        </w:rPr>
      </w:pPr>
      <w:r>
        <w:rPr>
          <w:sz w:val="28"/>
          <w:szCs w:val="28"/>
        </w:rPr>
        <w:t>2.2.19. Размер бюджетных ассигнований резервного фонда администрации города Благовещенска включается в проект решения о городском бюджете в размере, не превышающем 3 процента общего объема расходов городского бюджета.</w:t>
      </w:r>
    </w:p>
    <w:p w:rsidR="00640628" w:rsidRDefault="00640628" w:rsidP="00640628">
      <w:pPr>
        <w:tabs>
          <w:tab w:val="left" w:pos="0"/>
        </w:tabs>
        <w:ind w:firstLine="708"/>
        <w:jc w:val="both"/>
        <w:rPr>
          <w:sz w:val="28"/>
          <w:szCs w:val="28"/>
        </w:rPr>
      </w:pPr>
      <w:r>
        <w:rPr>
          <w:sz w:val="28"/>
          <w:szCs w:val="28"/>
        </w:rPr>
        <w:t xml:space="preserve">2.2.20. Средства дорожного фонда планируются и направляются на </w:t>
      </w:r>
      <w:r w:rsidRPr="00673C8C">
        <w:rPr>
          <w:sz w:val="28"/>
          <w:szCs w:val="28"/>
        </w:rPr>
        <w:t>обеспечение работ, определенных в соответствии с решением Благовещенской городской Думы от 25.07.2013 № 61/88 «О муниципальном дорожном фонде города Благовещенска».</w:t>
      </w:r>
    </w:p>
    <w:p w:rsidR="00640628" w:rsidRDefault="00640628" w:rsidP="00640628">
      <w:pPr>
        <w:widowControl w:val="0"/>
        <w:autoSpaceDE w:val="0"/>
        <w:autoSpaceDN w:val="0"/>
        <w:adjustRightInd w:val="0"/>
        <w:ind w:firstLine="708"/>
        <w:jc w:val="both"/>
        <w:rPr>
          <w:sz w:val="28"/>
          <w:szCs w:val="28"/>
        </w:rPr>
      </w:pPr>
      <w:r>
        <w:rPr>
          <w:sz w:val="28"/>
          <w:szCs w:val="28"/>
        </w:rPr>
        <w:t xml:space="preserve">2.2.21. Бюджетные ассигнования на выполнение расходных обязательств города Благовещенска, </w:t>
      </w:r>
      <w:proofErr w:type="spellStart"/>
      <w:r>
        <w:rPr>
          <w:sz w:val="28"/>
          <w:szCs w:val="28"/>
        </w:rPr>
        <w:t>софинансируемых</w:t>
      </w:r>
      <w:proofErr w:type="spellEnd"/>
      <w:r>
        <w:rPr>
          <w:sz w:val="28"/>
          <w:szCs w:val="28"/>
        </w:rPr>
        <w:t xml:space="preserve"> из федерального и областного бюджетов, рассчитываются в объеме, необходимом для соблюдения условий, предусмотренных федеральными и областными программами.</w:t>
      </w:r>
    </w:p>
    <w:p w:rsidR="00640628" w:rsidRDefault="00640628" w:rsidP="00640628">
      <w:pPr>
        <w:ind w:firstLine="708"/>
        <w:jc w:val="both"/>
        <w:rPr>
          <w:sz w:val="28"/>
          <w:szCs w:val="28"/>
        </w:rPr>
      </w:pPr>
      <w:r>
        <w:rPr>
          <w:sz w:val="28"/>
          <w:szCs w:val="28"/>
        </w:rPr>
        <w:t xml:space="preserve">2.2.22. Принятие новых обязательств по инициативе ГРБС должно осуществляться в рамках установленных ограничений расходов, при условии и в пределах сокращения действующих расходных обязательств. </w:t>
      </w:r>
    </w:p>
    <w:p w:rsidR="00640628" w:rsidRDefault="00640628" w:rsidP="00640628">
      <w:pPr>
        <w:widowControl w:val="0"/>
        <w:autoSpaceDE w:val="0"/>
        <w:autoSpaceDN w:val="0"/>
        <w:adjustRightInd w:val="0"/>
        <w:ind w:firstLine="708"/>
        <w:jc w:val="both"/>
        <w:rPr>
          <w:sz w:val="28"/>
          <w:szCs w:val="28"/>
        </w:rPr>
      </w:pPr>
      <w:r>
        <w:rPr>
          <w:sz w:val="28"/>
          <w:szCs w:val="28"/>
        </w:rPr>
        <w:t>Бюджетные ассигнования на исполнение принимаемых обязательств включаются в проект городского бюджета после обеспечения источниками финансирования бюджетных ассигнований на исполнение действующих расходных обязательств.</w:t>
      </w:r>
    </w:p>
    <w:p w:rsidR="00640628" w:rsidRDefault="00640628" w:rsidP="00640628">
      <w:pPr>
        <w:ind w:firstLine="708"/>
        <w:jc w:val="both"/>
        <w:rPr>
          <w:sz w:val="28"/>
          <w:szCs w:val="28"/>
        </w:rPr>
      </w:pPr>
      <w:r>
        <w:rPr>
          <w:sz w:val="28"/>
          <w:szCs w:val="28"/>
        </w:rPr>
        <w:t>2.2.23. Объем бюджетных ассигнований на исполнение действующих и принимаемых обязательств не может превышать прогнозируемого объема доходов городского бюджета.</w:t>
      </w:r>
    </w:p>
    <w:p w:rsidR="00640628" w:rsidRDefault="00640628" w:rsidP="00640628">
      <w:pPr>
        <w:ind w:firstLine="708"/>
        <w:jc w:val="both"/>
        <w:rPr>
          <w:sz w:val="28"/>
          <w:szCs w:val="28"/>
        </w:rPr>
      </w:pPr>
      <w:r>
        <w:rPr>
          <w:sz w:val="28"/>
          <w:szCs w:val="28"/>
        </w:rPr>
        <w:t xml:space="preserve">В случае невыполнения соотношения, указанного в настоящем пункте, финансовое управление при формировании предельного объема бюджетных </w:t>
      </w:r>
      <w:r w:rsidR="00205893">
        <w:rPr>
          <w:sz w:val="28"/>
          <w:szCs w:val="28"/>
        </w:rPr>
        <w:t>ассигнований на 2021</w:t>
      </w:r>
      <w:r>
        <w:rPr>
          <w:sz w:val="28"/>
          <w:szCs w:val="28"/>
        </w:rPr>
        <w:t> год и плановый период для исполнения действующих и принимаемых обязательств балансирует городской бюджет путем корректировки объемов бюджетных ассигнований для достижения установленных целей.</w:t>
      </w:r>
    </w:p>
    <w:p w:rsidR="00640628" w:rsidRPr="00C03C2A" w:rsidRDefault="00640628" w:rsidP="00640628">
      <w:pPr>
        <w:ind w:firstLine="708"/>
        <w:jc w:val="both"/>
        <w:rPr>
          <w:sz w:val="28"/>
          <w:szCs w:val="28"/>
        </w:rPr>
      </w:pPr>
      <w:r>
        <w:rPr>
          <w:sz w:val="28"/>
          <w:szCs w:val="28"/>
        </w:rPr>
        <w:t>2.2.27.</w:t>
      </w:r>
      <w:r w:rsidRPr="00C03C2A">
        <w:rPr>
          <w:sz w:val="28"/>
          <w:szCs w:val="28"/>
        </w:rPr>
        <w:t xml:space="preserve"> Усл</w:t>
      </w:r>
      <w:r w:rsidR="00D74C2D">
        <w:rPr>
          <w:sz w:val="28"/>
          <w:szCs w:val="28"/>
        </w:rPr>
        <w:t>овно утверждаемые расходы в 2022-2023</w:t>
      </w:r>
      <w:r w:rsidRPr="00C03C2A">
        <w:rPr>
          <w:sz w:val="28"/>
          <w:szCs w:val="28"/>
        </w:rPr>
        <w:t xml:space="preserve"> годах планируются в объеме не менее 2,5 процента общего объема расходов городского бюджета на первый год планового периода и не менее 5 процентов общего объема расходов городского бюджета на второй год планового периода.</w:t>
      </w:r>
    </w:p>
    <w:sectPr w:rsidR="00640628" w:rsidRPr="00C03C2A" w:rsidSect="00244A19">
      <w:footerReference w:type="default" r:id="rId11"/>
      <w:pgSz w:w="11906" w:h="16838"/>
      <w:pgMar w:top="79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67" w:rsidRDefault="00F51667" w:rsidP="00F51667">
      <w:r>
        <w:separator/>
      </w:r>
    </w:p>
  </w:endnote>
  <w:endnote w:type="continuationSeparator" w:id="0">
    <w:p w:rsidR="00F51667" w:rsidRDefault="00F51667" w:rsidP="00F5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67" w:rsidRDefault="00F516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67" w:rsidRDefault="00F51667" w:rsidP="00F51667">
      <w:r>
        <w:separator/>
      </w:r>
    </w:p>
  </w:footnote>
  <w:footnote w:type="continuationSeparator" w:id="0">
    <w:p w:rsidR="00F51667" w:rsidRDefault="00F51667" w:rsidP="00F51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01AB1"/>
    <w:multiLevelType w:val="multilevel"/>
    <w:tmpl w:val="57304960"/>
    <w:lvl w:ilvl="0">
      <w:start w:val="2"/>
      <w:numFmt w:val="decimal"/>
      <w:lvlText w:val="%1."/>
      <w:lvlJc w:val="left"/>
      <w:pPr>
        <w:tabs>
          <w:tab w:val="num" w:pos="420"/>
        </w:tabs>
        <w:ind w:left="420" w:hanging="420"/>
      </w:pPr>
    </w:lvl>
    <w:lvl w:ilvl="1">
      <w:start w:val="1"/>
      <w:numFmt w:val="decimal"/>
      <w:lvlText w:val="%1.%2."/>
      <w:lvlJc w:val="left"/>
      <w:pPr>
        <w:tabs>
          <w:tab w:val="num" w:pos="1578"/>
        </w:tabs>
        <w:ind w:left="1578" w:hanging="720"/>
      </w:pPr>
    </w:lvl>
    <w:lvl w:ilvl="2">
      <w:start w:val="1"/>
      <w:numFmt w:val="decimal"/>
      <w:lvlText w:val="%1.%2.%3."/>
      <w:lvlJc w:val="left"/>
      <w:pPr>
        <w:tabs>
          <w:tab w:val="num" w:pos="2436"/>
        </w:tabs>
        <w:ind w:left="2436" w:hanging="720"/>
      </w:pPr>
    </w:lvl>
    <w:lvl w:ilvl="3">
      <w:start w:val="1"/>
      <w:numFmt w:val="decimal"/>
      <w:lvlText w:val="%1.%2.%3.%4."/>
      <w:lvlJc w:val="left"/>
      <w:pPr>
        <w:tabs>
          <w:tab w:val="num" w:pos="3654"/>
        </w:tabs>
        <w:ind w:left="3654" w:hanging="1080"/>
      </w:pPr>
    </w:lvl>
    <w:lvl w:ilvl="4">
      <w:start w:val="1"/>
      <w:numFmt w:val="decimal"/>
      <w:lvlText w:val="%1.%2.%3.%4.%5."/>
      <w:lvlJc w:val="left"/>
      <w:pPr>
        <w:tabs>
          <w:tab w:val="num" w:pos="4512"/>
        </w:tabs>
        <w:ind w:left="4512" w:hanging="1080"/>
      </w:pPr>
    </w:lvl>
    <w:lvl w:ilvl="5">
      <w:start w:val="1"/>
      <w:numFmt w:val="decimal"/>
      <w:lvlText w:val="%1.%2.%3.%4.%5.%6."/>
      <w:lvlJc w:val="left"/>
      <w:pPr>
        <w:tabs>
          <w:tab w:val="num" w:pos="5730"/>
        </w:tabs>
        <w:ind w:left="5730" w:hanging="1440"/>
      </w:pPr>
    </w:lvl>
    <w:lvl w:ilvl="6">
      <w:start w:val="1"/>
      <w:numFmt w:val="decimal"/>
      <w:lvlText w:val="%1.%2.%3.%4.%5.%6.%7."/>
      <w:lvlJc w:val="left"/>
      <w:pPr>
        <w:tabs>
          <w:tab w:val="num" w:pos="6948"/>
        </w:tabs>
        <w:ind w:left="6948" w:hanging="1800"/>
      </w:pPr>
    </w:lvl>
    <w:lvl w:ilvl="7">
      <w:start w:val="1"/>
      <w:numFmt w:val="decimal"/>
      <w:lvlText w:val="%1.%2.%3.%4.%5.%6.%7.%8."/>
      <w:lvlJc w:val="left"/>
      <w:pPr>
        <w:tabs>
          <w:tab w:val="num" w:pos="7806"/>
        </w:tabs>
        <w:ind w:left="7806" w:hanging="1800"/>
      </w:pPr>
    </w:lvl>
    <w:lvl w:ilvl="8">
      <w:start w:val="1"/>
      <w:numFmt w:val="decimal"/>
      <w:lvlText w:val="%1.%2.%3.%4.%5.%6.%7.%8.%9."/>
      <w:lvlJc w:val="left"/>
      <w:pPr>
        <w:tabs>
          <w:tab w:val="num" w:pos="9024"/>
        </w:tabs>
        <w:ind w:left="9024"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28"/>
    <w:rsid w:val="00002737"/>
    <w:rsid w:val="00077515"/>
    <w:rsid w:val="000A711A"/>
    <w:rsid w:val="000C2AA9"/>
    <w:rsid w:val="00205893"/>
    <w:rsid w:val="00281F76"/>
    <w:rsid w:val="002C49F7"/>
    <w:rsid w:val="004A1B41"/>
    <w:rsid w:val="00640628"/>
    <w:rsid w:val="00695EB2"/>
    <w:rsid w:val="0074488C"/>
    <w:rsid w:val="007A5B9E"/>
    <w:rsid w:val="00880F8A"/>
    <w:rsid w:val="00A61858"/>
    <w:rsid w:val="00B444C1"/>
    <w:rsid w:val="00B70EE5"/>
    <w:rsid w:val="00BC21BC"/>
    <w:rsid w:val="00BF5E1D"/>
    <w:rsid w:val="00C15039"/>
    <w:rsid w:val="00CC3838"/>
    <w:rsid w:val="00D74C2D"/>
    <w:rsid w:val="00EE0F72"/>
    <w:rsid w:val="00EE3078"/>
    <w:rsid w:val="00F51667"/>
    <w:rsid w:val="00F6387A"/>
    <w:rsid w:val="00FE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ADC5"/>
  <w15:chartTrackingRefBased/>
  <w15:docId w15:val="{C5739008-0078-416E-BBD3-F0CC71F7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0628"/>
    <w:rPr>
      <w:color w:val="0000FF"/>
      <w:u w:val="single"/>
    </w:rPr>
  </w:style>
  <w:style w:type="paragraph" w:styleId="2">
    <w:name w:val="Body Text Indent 2"/>
    <w:basedOn w:val="a"/>
    <w:link w:val="20"/>
    <w:semiHidden/>
    <w:unhideWhenUsed/>
    <w:rsid w:val="00640628"/>
    <w:pPr>
      <w:spacing w:after="120" w:line="480" w:lineRule="auto"/>
      <w:ind w:left="283"/>
    </w:pPr>
  </w:style>
  <w:style w:type="character" w:customStyle="1" w:styleId="20">
    <w:name w:val="Основной текст с отступом 2 Знак"/>
    <w:basedOn w:val="a0"/>
    <w:link w:val="2"/>
    <w:semiHidden/>
    <w:rsid w:val="00640628"/>
    <w:rPr>
      <w:rFonts w:ascii="Times New Roman" w:eastAsia="Times New Roman" w:hAnsi="Times New Roman" w:cs="Times New Roman"/>
      <w:sz w:val="20"/>
      <w:szCs w:val="20"/>
      <w:lang w:eastAsia="ru-RU"/>
    </w:rPr>
  </w:style>
  <w:style w:type="paragraph" w:customStyle="1" w:styleId="ConsPlusTitle">
    <w:name w:val="ConsPlusTitle"/>
    <w:rsid w:val="006406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40628"/>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F51667"/>
    <w:pPr>
      <w:tabs>
        <w:tab w:val="center" w:pos="4677"/>
        <w:tab w:val="right" w:pos="9355"/>
      </w:tabs>
    </w:pPr>
  </w:style>
  <w:style w:type="character" w:customStyle="1" w:styleId="a5">
    <w:name w:val="Верхний колонтитул Знак"/>
    <w:basedOn w:val="a0"/>
    <w:link w:val="a4"/>
    <w:uiPriority w:val="99"/>
    <w:rsid w:val="00F51667"/>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51667"/>
    <w:pPr>
      <w:tabs>
        <w:tab w:val="center" w:pos="4677"/>
        <w:tab w:val="right" w:pos="9355"/>
      </w:tabs>
    </w:pPr>
  </w:style>
  <w:style w:type="character" w:customStyle="1" w:styleId="a7">
    <w:name w:val="Нижний колонтитул Знак"/>
    <w:basedOn w:val="a0"/>
    <w:link w:val="a6"/>
    <w:uiPriority w:val="99"/>
    <w:rsid w:val="00F51667"/>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E3078"/>
    <w:rPr>
      <w:rFonts w:ascii="Segoe UI" w:hAnsi="Segoe UI" w:cs="Segoe UI"/>
      <w:sz w:val="18"/>
      <w:szCs w:val="18"/>
    </w:rPr>
  </w:style>
  <w:style w:type="character" w:customStyle="1" w:styleId="a9">
    <w:name w:val="Текст выноски Знак"/>
    <w:basedOn w:val="a0"/>
    <w:link w:val="a8"/>
    <w:uiPriority w:val="99"/>
    <w:semiHidden/>
    <w:rsid w:val="00EE3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8411DDCFD0945EDD7E89256A6FF9E8215756108BF1005B99DF0086EFBDC30FB9EB9A4EA4261E4D90A97812Aj3l7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E8411DDCFD0945EDD7E89256A6FF9E8215756108BF1005B99DF0086EFBDC30FB9EB9A4EA4261E4D90A97812Aj3l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53A32D6AFE312B9C54ED813D916A53E0427A7905B6FC834F97B6C1F5EFE3A8F116246F3D0pELCA" TargetMode="External"/><Relationship Id="rId4" Type="http://schemas.openxmlformats.org/officeDocument/2006/relationships/webSettings" Target="webSettings.xml"/><Relationship Id="rId9" Type="http://schemas.openxmlformats.org/officeDocument/2006/relationships/hyperlink" Target="consultantplus://offline/ref=B53A32D6AFE312B9C54ED813D916A53E0427A7905B6FC834F97B6C1F5EFE3A8F116246F3D0pEL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8</Pages>
  <Words>2979</Words>
  <Characters>16985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2020-08-03T00:01:00Z</cp:lastPrinted>
  <dcterms:created xsi:type="dcterms:W3CDTF">2020-07-27T03:05:00Z</dcterms:created>
  <dcterms:modified xsi:type="dcterms:W3CDTF">2020-08-03T00:01:00Z</dcterms:modified>
</cp:coreProperties>
</file>