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50" w:rsidRDefault="0067765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77650" w:rsidRDefault="00677650">
      <w:pPr>
        <w:pStyle w:val="ConsPlusNormal"/>
        <w:jc w:val="both"/>
        <w:outlineLvl w:val="0"/>
      </w:pPr>
    </w:p>
    <w:p w:rsidR="00677650" w:rsidRDefault="00677650">
      <w:pPr>
        <w:pStyle w:val="ConsPlusTitle"/>
        <w:jc w:val="center"/>
      </w:pPr>
      <w:r>
        <w:t>МИНИСТЕРСТВО ФИНАНСОВ РОССИЙСКОЙ ФЕДЕРАЦИИ</w:t>
      </w:r>
    </w:p>
    <w:p w:rsidR="00677650" w:rsidRDefault="00677650">
      <w:pPr>
        <w:pStyle w:val="ConsPlusTitle"/>
        <w:jc w:val="center"/>
      </w:pPr>
    </w:p>
    <w:p w:rsidR="00677650" w:rsidRDefault="00677650">
      <w:pPr>
        <w:pStyle w:val="ConsPlusTitle"/>
        <w:jc w:val="center"/>
      </w:pPr>
      <w:r>
        <w:t>ТЕЛЕГРАММА</w:t>
      </w:r>
    </w:p>
    <w:p w:rsidR="00677650" w:rsidRDefault="00677650">
      <w:pPr>
        <w:pStyle w:val="ConsPlusTitle"/>
        <w:jc w:val="center"/>
      </w:pPr>
      <w:r>
        <w:t>от 10 апреля 2020 г. N 06-04-11/01/28929</w:t>
      </w:r>
    </w:p>
    <w:p w:rsidR="00677650" w:rsidRDefault="00677650">
      <w:pPr>
        <w:pStyle w:val="ConsPlusNormal"/>
        <w:jc w:val="both"/>
      </w:pPr>
    </w:p>
    <w:p w:rsidR="00677650" w:rsidRDefault="00677650">
      <w:pPr>
        <w:pStyle w:val="ConsPlusNormal"/>
        <w:ind w:firstLine="540"/>
        <w:jc w:val="both"/>
      </w:pPr>
      <w:r>
        <w:t xml:space="preserve">Минфин России сообщает, что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01.04.2020 N 103-ФЗ "О внесении изменений в Федеральный закон "О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году" предусмотрены особенности организации бюджетного процесса и межбюджетных отношений, в том числе на региональном и муниципальном уровнях, в целях финансового обеспечения органами государственной власти субъектов Российской Федерации и органами местного самоуправления мероприятий по предотвращению влияния ухудшения экономической ситуации на развитие отраслей экономики, профилактике и устранению последствий распространения коронавирусной инфекции, касающиеся:</w:t>
      </w:r>
    </w:p>
    <w:p w:rsidR="00677650" w:rsidRDefault="00677650">
      <w:pPr>
        <w:pStyle w:val="ConsPlusNormal"/>
        <w:spacing w:before="220"/>
        <w:ind w:firstLine="540"/>
        <w:jc w:val="both"/>
      </w:pPr>
      <w:r>
        <w:t>исполнения бюджетов бюджетной системы, в том числе в части предоставления и распределения межбюджетных трансфертов региональным и местным бюджетам;</w:t>
      </w:r>
    </w:p>
    <w:p w:rsidR="00677650" w:rsidRDefault="00677650">
      <w:pPr>
        <w:pStyle w:val="ConsPlusNormal"/>
        <w:spacing w:before="220"/>
        <w:ind w:firstLine="540"/>
        <w:jc w:val="both"/>
      </w:pPr>
      <w:r>
        <w:t xml:space="preserve">возможности превышения установленных Бюджетным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ограничений по размеру дефицита бюджета субъекта Российской Федерации (местного бюджета) и объему государственного долга субъекта Российской Федерации (муниципального долга);</w:t>
      </w:r>
    </w:p>
    <w:p w:rsidR="00677650" w:rsidRDefault="00677650">
      <w:pPr>
        <w:pStyle w:val="ConsPlusNormal"/>
        <w:spacing w:before="220"/>
        <w:ind w:firstLine="540"/>
        <w:jc w:val="both"/>
      </w:pPr>
      <w:r>
        <w:t>снятия ограничений на установление и исполнение расходных обязательств, не связанных с решением вопросов, отнесенных к полномочиям органов государственной власти субъектов Российской Федерации и вопросам местного значения муниципальных образований.</w:t>
      </w:r>
    </w:p>
    <w:p w:rsidR="00677650" w:rsidRDefault="00677650">
      <w:pPr>
        <w:pStyle w:val="ConsPlusNormal"/>
        <w:spacing w:before="220"/>
        <w:ind w:firstLine="540"/>
        <w:jc w:val="both"/>
      </w:pPr>
      <w:r>
        <w:t xml:space="preserve">Положения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01.04.2020 N 103-ФЗ являются нормами прямого действия.</w:t>
      </w:r>
    </w:p>
    <w:p w:rsidR="00677650" w:rsidRDefault="00677650">
      <w:pPr>
        <w:pStyle w:val="ConsPlusNormal"/>
        <w:spacing w:before="220"/>
        <w:ind w:firstLine="540"/>
        <w:jc w:val="both"/>
      </w:pPr>
      <w:r>
        <w:t>В этой связи принятие органами государственной власти субъектов Российской Федерации (органами местного самоуправления) специальных нормативных правовых актов (муниципальных правовых актов), регулирующих бюджетные правоотношения и межбюджетные отношения на региональном и муниципальном уровнях с учетом вышеуказанных особенностей, или внесение изменений в действующие нормативные правовые акты субъектов Российской Федерации (муниципальные правовые акты) в указанных сферах деятельности является правом, а не обязанностью органов государственной власти субъектов Российской Федерации (органов местного самоуправления).</w:t>
      </w:r>
    </w:p>
    <w:p w:rsidR="00677650" w:rsidRDefault="00677650">
      <w:pPr>
        <w:pStyle w:val="ConsPlusNormal"/>
        <w:jc w:val="both"/>
      </w:pPr>
    </w:p>
    <w:p w:rsidR="00677650" w:rsidRDefault="00677650">
      <w:pPr>
        <w:pStyle w:val="ConsPlusNormal"/>
        <w:jc w:val="right"/>
      </w:pPr>
      <w:r>
        <w:t>Л.В.ГОРНИН</w:t>
      </w:r>
    </w:p>
    <w:p w:rsidR="00677650" w:rsidRDefault="00677650">
      <w:pPr>
        <w:pStyle w:val="ConsPlusNormal"/>
        <w:jc w:val="both"/>
      </w:pPr>
    </w:p>
    <w:p w:rsidR="00677650" w:rsidRDefault="00677650">
      <w:pPr>
        <w:pStyle w:val="ConsPlusNormal"/>
        <w:jc w:val="both"/>
      </w:pPr>
    </w:p>
    <w:p w:rsidR="00677650" w:rsidRDefault="006776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6211" w:rsidRDefault="002C6211">
      <w:bookmarkStart w:id="0" w:name="_GoBack"/>
      <w:bookmarkEnd w:id="0"/>
    </w:p>
    <w:sectPr w:rsidR="002C6211" w:rsidSect="00FF6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50"/>
    <w:rsid w:val="002C6211"/>
    <w:rsid w:val="0067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7A982-B946-4CFF-9915-D2DB82B2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7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76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EC92FDA88D076E3FB1B202F89B7BC16B6E2B53CC7C41FE9923485D6D690B1721B6F089D27B2C950593A8DE59D1TF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EC92FDA88D076E3FB1B202F89B7BC16B6E2B54C67B41FE9923485D6D690B1733B6A885D57F329E55DCEE8B561D364CE246E9355A2FDFT7C" TargetMode="External"/><Relationship Id="rId5" Type="http://schemas.openxmlformats.org/officeDocument/2006/relationships/hyperlink" Target="consultantplus://offline/ref=EEEC92FDA88D076E3FB1B202F89B7BC16B6E2B53CC7C41FE9923485D6D690B1721B6F089D27B2C950593A8DE59D1TF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2020-04-24T02:19:00Z</dcterms:created>
  <dcterms:modified xsi:type="dcterms:W3CDTF">2020-04-24T02:19:00Z</dcterms:modified>
</cp:coreProperties>
</file>