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1E" w:rsidRDefault="00D60E1E">
      <w:pPr>
        <w:pStyle w:val="ConsPlusNormal"/>
        <w:jc w:val="right"/>
      </w:pPr>
      <w:r>
        <w:t>"Руководитель автономного учреждения", 2017, N 6</w:t>
      </w:r>
    </w:p>
    <w:p w:rsidR="00D60E1E" w:rsidRDefault="00D60E1E">
      <w:pPr>
        <w:pStyle w:val="ConsPlusNormal"/>
        <w:jc w:val="both"/>
        <w:outlineLvl w:val="0"/>
      </w:pPr>
    </w:p>
    <w:p w:rsidR="00D60E1E" w:rsidRDefault="00D60E1E">
      <w:pPr>
        <w:pStyle w:val="ConsPlusTitle"/>
        <w:jc w:val="center"/>
      </w:pPr>
      <w:r>
        <w:t>ОТКЛОНЕНИЕ ОТ ОБЪЕМА ЗАДАНИЯ И ЕГО ВЛИЯНИЕ НА ФИНАНСЫ АУ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>
        <w:t xml:space="preserve">При выполнении государственного (муниципального) задания </w:t>
      </w:r>
      <w:hyperlink w:anchor="P6" w:history="1">
        <w:r>
          <w:rPr>
            <w:color w:val="0000FF"/>
          </w:rPr>
          <w:t>&lt;1&gt;</w:t>
        </w:r>
      </w:hyperlink>
      <w:r>
        <w:t xml:space="preserve"> допускается отклонение по количественным и качественным показателям. В рамках статьи проанализируем финансовые последствия отклонений от объема задания - в пределах установленных допусков и свыше этих пределов. В качестве инструмента анализа использован операционный рычаг, демонстрирующий, как изменение объема влияет на конечный показатель, под которым в нашем случае понимаются совокупные затраты на исполнение </w:t>
      </w:r>
      <w:proofErr w:type="spellStart"/>
      <w:r>
        <w:t>госзадания</w:t>
      </w:r>
      <w:proofErr w:type="spellEnd"/>
      <w:r>
        <w:t>.</w:t>
      </w:r>
    </w:p>
    <w:p w:rsidR="00D60E1E" w:rsidRDefault="00D60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0E1E" w:rsidRDefault="00D60E1E">
      <w:pPr>
        <w:pStyle w:val="ConsPlusNormal"/>
        <w:spacing w:before="220"/>
        <w:ind w:firstLine="540"/>
        <w:jc w:val="both"/>
      </w:pPr>
      <w:bookmarkStart w:id="0" w:name="P6"/>
      <w:bookmarkEnd w:id="0"/>
      <w:r>
        <w:t>&lt;1</w:t>
      </w:r>
      <w:proofErr w:type="gramStart"/>
      <w:r>
        <w:t>&gt; Д</w:t>
      </w:r>
      <w:proofErr w:type="gramEnd"/>
      <w:r>
        <w:t>алее для простоты будет упоминаться только государственное задание. При этом подразумевается, что и в отношении муниципального задания - при наличии соответствующих норм в местном законодательстве - справедливы все наши рассуждения и выводы.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jc w:val="center"/>
        <w:outlineLvl w:val="0"/>
      </w:pPr>
      <w:r>
        <w:t>О допустимом (возможном) отклонении от объема задания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>
        <w:t xml:space="preserve">Согласно </w:t>
      </w:r>
      <w:hyperlink r:id="rId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6 п. 3</w:t>
        </w:r>
      </w:hyperlink>
      <w:r>
        <w:t xml:space="preserve"> Положения N 640 </w:t>
      </w:r>
      <w:hyperlink w:anchor="P12" w:history="1">
        <w:r>
          <w:rPr>
            <w:color w:val="0000FF"/>
          </w:rPr>
          <w:t>&lt;2&gt;</w:t>
        </w:r>
      </w:hyperlink>
      <w:r>
        <w:t xml:space="preserve"> для федеральных государственных учреждений в </w:t>
      </w:r>
      <w:proofErr w:type="spellStart"/>
      <w:r>
        <w:t>госзадании</w:t>
      </w:r>
      <w:proofErr w:type="spellEnd"/>
      <w:r>
        <w:t xml:space="preserve"> могут быть утверждены допустимые (возможные) отклонения в процентах от установленных показателей качества и (или) объема. На региональном и местном уровне действуют схожие нормы. Например, в п. 2.4 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Бурятия </w:t>
      </w:r>
      <w:hyperlink w:anchor="P13" w:history="1">
        <w:r>
          <w:rPr>
            <w:color w:val="0000FF"/>
          </w:rPr>
          <w:t>&lt;3&gt;</w:t>
        </w:r>
      </w:hyperlink>
      <w:r>
        <w:t xml:space="preserve"> этот момент оговаривается следующим образом: в государственном задании предусматриваются допустимые (возможные) отклонения от установленных показателей объема, в пределах которых государственное задание считается выполненным. Значения соответствующих отклонений не должны превышать 5 процентов.</w:t>
      </w:r>
    </w:p>
    <w:p w:rsidR="00D60E1E" w:rsidRDefault="00D60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0E1E" w:rsidRDefault="00D60E1E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&lt;2&gt;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утв. Постановлением Правительства РФ от 26.06.2015 N 640.</w:t>
      </w:r>
    </w:p>
    <w:p w:rsidR="00D60E1E" w:rsidRDefault="00D60E1E">
      <w:pPr>
        <w:pStyle w:val="ConsPlusNormal"/>
        <w:spacing w:before="220"/>
        <w:ind w:firstLine="540"/>
        <w:jc w:val="both"/>
      </w:pPr>
      <w:bookmarkStart w:id="2" w:name="P13"/>
      <w:bookmarkEnd w:id="2"/>
      <w:r>
        <w:t xml:space="preserve">&lt;3&gt; </w:t>
      </w:r>
      <w:proofErr w:type="gramStart"/>
      <w:r>
        <w:t>Утвержден</w:t>
      </w:r>
      <w:proofErr w:type="gramEnd"/>
      <w:r>
        <w:t xml:space="preserve"> Постановлением правительства Республики Бурятия от 09.03.2016 N 82.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proofErr w:type="gramStart"/>
      <w:r>
        <w:t xml:space="preserve">Аналогично федеральному документу п. 3 Положения о формировании государственного задания на оказание государственных услуг (выполнение работ) в отношении государственных учреждений Тульской области </w:t>
      </w:r>
      <w:hyperlink w:anchor="P17" w:history="1">
        <w:r>
          <w:rPr>
            <w:color w:val="0000FF"/>
          </w:rPr>
          <w:t>&lt;4&gt;</w:t>
        </w:r>
      </w:hyperlink>
      <w:r>
        <w:t xml:space="preserve"> предписывает: в задании указываются допустимые (возможные) отклонения в процентах от установленных показателей качества и (или) объема в отношении отдельной государственной услуги (работы) либо общее отклонение - в отношении всего задания или его части.</w:t>
      </w:r>
      <w:proofErr w:type="gramEnd"/>
      <w:r>
        <w:t xml:space="preserve"> Вместе с тем значения названных показателей не могут превышать 5%.</w:t>
      </w:r>
    </w:p>
    <w:p w:rsidR="00D60E1E" w:rsidRDefault="00D60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0E1E" w:rsidRDefault="00D60E1E">
      <w:pPr>
        <w:pStyle w:val="ConsPlusNormal"/>
        <w:spacing w:before="220"/>
        <w:ind w:firstLine="540"/>
        <w:jc w:val="both"/>
      </w:pPr>
      <w:bookmarkStart w:id="3" w:name="P17"/>
      <w:bookmarkEnd w:id="3"/>
      <w:r>
        <w:t>&lt;4&gt; Утверждено Постановлением правительства Тульской области от 25.08.2015 N 396 (далее - Положение N 396).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>
        <w:t>В целом анализ нормативных актов всех уровней показывает, что размер допустимого (возможного) отклонения от установленных показателей объема обычно не превышает 5%, реже 10%.</w:t>
      </w:r>
    </w:p>
    <w:p w:rsidR="00D60E1E" w:rsidRDefault="00D60E1E">
      <w:pPr>
        <w:pStyle w:val="ConsPlusNormal"/>
        <w:spacing w:before="220"/>
        <w:ind w:firstLine="540"/>
        <w:jc w:val="both"/>
      </w:pPr>
      <w:r>
        <w:t xml:space="preserve">Если </w:t>
      </w:r>
      <w:proofErr w:type="spellStart"/>
      <w:r>
        <w:t>госзадание</w:t>
      </w:r>
      <w:proofErr w:type="spellEnd"/>
      <w:r>
        <w:t xml:space="preserve"> выполнено (в том числе достигнуты утвержденные показатели с учетом их возможного отклонения), образовавшиеся в отчетном финансовом году остатки субсидии на выполнение задания учреждение может использовать в соответствии со своим планом финансово-хозяйственной деятельности (</w:t>
      </w:r>
      <w:hyperlink r:id="rId6" w:history="1">
        <w:r>
          <w:rPr>
            <w:color w:val="0000FF"/>
          </w:rPr>
          <w:t>Письмо</w:t>
        </w:r>
      </w:hyperlink>
      <w:r>
        <w:t xml:space="preserve"> Минфина РФ от 12.04.2016 N 02-01-09/20629). В противном случае в силу </w:t>
      </w:r>
      <w:hyperlink r:id="rId7" w:history="1">
        <w:r>
          <w:rPr>
            <w:color w:val="0000FF"/>
          </w:rPr>
          <w:t>п. 46</w:t>
        </w:r>
      </w:hyperlink>
      <w:r>
        <w:t xml:space="preserve"> Положения N 640 и аналогичных норм, принятых "на местах", средства субсидии подлежат перечислению в бюджет согласно бюджетному законодательству в размере, эквивалентном показателям, характеризующим объем </w:t>
      </w:r>
      <w:proofErr w:type="spellStart"/>
      <w:r>
        <w:lastRenderedPageBreak/>
        <w:t>неоказанной</w:t>
      </w:r>
      <w:proofErr w:type="spellEnd"/>
      <w:r>
        <w:t xml:space="preserve"> услуги (невыполненной работы) </w:t>
      </w:r>
      <w:hyperlink w:anchor="P22" w:history="1">
        <w:r>
          <w:rPr>
            <w:color w:val="0000FF"/>
          </w:rPr>
          <w:t>&lt;5&gt;</w:t>
        </w:r>
      </w:hyperlink>
      <w:r>
        <w:t>.</w:t>
      </w:r>
    </w:p>
    <w:p w:rsidR="00D60E1E" w:rsidRDefault="00D60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0E1E" w:rsidRDefault="00D60E1E">
      <w:pPr>
        <w:pStyle w:val="ConsPlusNormal"/>
        <w:spacing w:before="220"/>
        <w:ind w:firstLine="540"/>
        <w:jc w:val="both"/>
      </w:pPr>
      <w:bookmarkStart w:id="4" w:name="P22"/>
      <w:bookmarkEnd w:id="4"/>
      <w:r>
        <w:t xml:space="preserve">&lt;5&gt; Подробно порядок возврата субсидий описан в </w:t>
      </w:r>
      <w:hyperlink r:id="rId8" w:history="1">
        <w:r>
          <w:rPr>
            <w:color w:val="0000FF"/>
          </w:rPr>
          <w:t>статье</w:t>
        </w:r>
      </w:hyperlink>
      <w:r>
        <w:t xml:space="preserve"> Г.Г. Зайцевой "Остатки субсидий на выполнение задания: правила возврата", N 4, 2017.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Письме</w:t>
        </w:r>
      </w:hyperlink>
      <w:r>
        <w:t xml:space="preserve"> от 05.02.2016 N 02-01-09/5870 Минфин дал рекомендации об исчислении остатков субсидии на выполнение </w:t>
      </w:r>
      <w:proofErr w:type="spellStart"/>
      <w:r>
        <w:t>госзадания</w:t>
      </w:r>
      <w:proofErr w:type="spellEnd"/>
      <w:r>
        <w:t xml:space="preserve">, образовавшихся в связи с </w:t>
      </w:r>
      <w:proofErr w:type="spellStart"/>
      <w:r>
        <w:t>недостижением</w:t>
      </w:r>
      <w:proofErr w:type="spellEnd"/>
      <w:r>
        <w:t xml:space="preserve"> установленных этим заданием показателей объема. Размер остатка определяется по формуле: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 w:rsidRPr="005C72BF">
        <w:rPr>
          <w:position w:val="-12"/>
        </w:rPr>
        <w:pict>
          <v:shape id="_x0000_i1025" style="width:155.9pt;height:20.65pt" coordsize="" o:spt="100" adj="0,,0" path="" filled="f" stroked="f">
            <v:stroke joinstyle="miter"/>
            <v:imagedata r:id="rId10" o:title="base_32822_28097_14"/>
            <v:formulas/>
            <v:path o:connecttype="segments"/>
          </v:shape>
        </w:pict>
      </w:r>
      <w:r>
        <w:t>,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R</w:t>
      </w:r>
      <w:proofErr w:type="gramEnd"/>
      <w:r>
        <w:rPr>
          <w:vertAlign w:val="subscript"/>
        </w:rPr>
        <w:t>ост</w:t>
      </w:r>
      <w:proofErr w:type="spellEnd"/>
      <w:r>
        <w:t xml:space="preserve"> - объем остатка субсидии на выполнение </w:t>
      </w:r>
      <w:proofErr w:type="spellStart"/>
      <w:r>
        <w:t>госзадания</w:t>
      </w:r>
      <w:proofErr w:type="spellEnd"/>
      <w:r>
        <w:t xml:space="preserve">, образовавшийся в связи с </w:t>
      </w:r>
      <w:proofErr w:type="spellStart"/>
      <w:r>
        <w:t>недостижением</w:t>
      </w:r>
      <w:proofErr w:type="spellEnd"/>
      <w:r>
        <w:t xml:space="preserve"> установленных показателей, характеризующих объем государственных услуг (работ);</w:t>
      </w:r>
    </w:p>
    <w:p w:rsidR="00D60E1E" w:rsidRDefault="00D60E1E">
      <w:pPr>
        <w:pStyle w:val="ConsPlusNormal"/>
        <w:spacing w:before="220"/>
        <w:ind w:firstLine="540"/>
        <w:jc w:val="both"/>
      </w:pPr>
      <w:r w:rsidRPr="005C72BF">
        <w:rPr>
          <w:position w:val="-12"/>
        </w:rPr>
        <w:pict>
          <v:shape id="_x0000_i1026" style="width:36.3pt;height:20.65pt" coordsize="" o:spt="100" adj="0,,0" path="" filled="f" stroked="f">
            <v:stroke joinstyle="miter"/>
            <v:imagedata r:id="rId11" o:title="base_32822_28097_15"/>
            <v:formulas/>
            <v:path o:connecttype="segments"/>
          </v:shape>
        </w:pict>
      </w:r>
      <w:r>
        <w:t xml:space="preserve"> - затраты, связанные с невыполнением </w:t>
      </w:r>
      <w:proofErr w:type="spellStart"/>
      <w:r>
        <w:t>госзадания</w:t>
      </w:r>
      <w:proofErr w:type="spellEnd"/>
      <w:r>
        <w:t xml:space="preserve"> по </w:t>
      </w:r>
      <w:proofErr w:type="spellStart"/>
      <w:r>
        <w:t>i-й</w:t>
      </w:r>
      <w:proofErr w:type="spellEnd"/>
      <w:r>
        <w:t xml:space="preserve"> услуге;</w:t>
      </w:r>
    </w:p>
    <w:p w:rsidR="00D60E1E" w:rsidRDefault="00D60E1E">
      <w:pPr>
        <w:pStyle w:val="ConsPlusNormal"/>
        <w:spacing w:before="220"/>
        <w:ind w:firstLine="540"/>
        <w:jc w:val="both"/>
      </w:pPr>
      <w:r w:rsidRPr="005C72BF">
        <w:rPr>
          <w:position w:val="-12"/>
        </w:rPr>
        <w:pict>
          <v:shape id="_x0000_i1027" style="width:41.95pt;height:20.65pt" coordsize="" o:spt="100" adj="0,,0" path="" filled="f" stroked="f">
            <v:stroke joinstyle="miter"/>
            <v:imagedata r:id="rId12" o:title="base_32822_28097_16"/>
            <v:formulas/>
            <v:path o:connecttype="segments"/>
          </v:shape>
        </w:pict>
      </w:r>
      <w:r>
        <w:t xml:space="preserve"> - затраты, связанные с невыполнением </w:t>
      </w:r>
      <w:proofErr w:type="spellStart"/>
      <w:r>
        <w:t>госзадания</w:t>
      </w:r>
      <w:proofErr w:type="spellEnd"/>
      <w:r>
        <w:t xml:space="preserve"> по </w:t>
      </w:r>
      <w:proofErr w:type="spellStart"/>
      <w:r>
        <w:t>w-й</w:t>
      </w:r>
      <w:proofErr w:type="spellEnd"/>
      <w:r>
        <w:t xml:space="preserve"> работе.</w:t>
      </w:r>
    </w:p>
    <w:p w:rsidR="00D60E1E" w:rsidRDefault="00D60E1E">
      <w:pPr>
        <w:pStyle w:val="ConsPlusNormal"/>
        <w:spacing w:before="220"/>
        <w:ind w:firstLine="540"/>
        <w:jc w:val="both"/>
      </w:pPr>
      <w:r>
        <w:t xml:space="preserve">Затраты, связанные с невыполнением задания по </w:t>
      </w:r>
      <w:proofErr w:type="spellStart"/>
      <w:r>
        <w:t>i-й</w:t>
      </w:r>
      <w:proofErr w:type="spellEnd"/>
      <w:r>
        <w:t xml:space="preserve"> услуге, рассчитываются так: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 w:rsidRPr="005C72BF">
        <w:rPr>
          <w:position w:val="-12"/>
        </w:rPr>
        <w:pict>
          <v:shape id="_x0000_i1028" style="width:122.1pt;height:20.65pt" coordsize="" o:spt="100" adj="0,,0" path="" filled="f" stroked="f">
            <v:stroke joinstyle="miter"/>
            <v:imagedata r:id="rId13" o:title="base_32822_28097_17"/>
            <v:formulas/>
            <v:path o:connecttype="segments"/>
          </v:shape>
        </w:pict>
      </w:r>
      <w:r>
        <w:t>,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>
        <w:t xml:space="preserve">где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нормативные затраты на оказание </w:t>
      </w:r>
      <w:proofErr w:type="spellStart"/>
      <w:r>
        <w:t>i-й</w:t>
      </w:r>
      <w:proofErr w:type="spellEnd"/>
      <w:r>
        <w:t xml:space="preserve"> услуги;</w:t>
      </w:r>
    </w:p>
    <w:p w:rsidR="00D60E1E" w:rsidRDefault="00D60E1E">
      <w:pPr>
        <w:pStyle w:val="ConsPlusNormal"/>
        <w:spacing w:before="220"/>
        <w:ind w:firstLine="540"/>
        <w:jc w:val="both"/>
      </w:pPr>
      <w:r w:rsidRPr="005C72BF">
        <w:rPr>
          <w:position w:val="-12"/>
        </w:rPr>
        <w:pict>
          <v:shape id="_x0000_i1029" style="width:36.95pt;height:20.65pt" coordsize="" o:spt="100" adj="0,,0" path="" filled="f" stroked="f">
            <v:stroke joinstyle="miter"/>
            <v:imagedata r:id="rId14" o:title="base_32822_28097_18"/>
            <v:formulas/>
            <v:path o:connecttype="segments"/>
          </v:shape>
        </w:pict>
      </w:r>
      <w:r>
        <w:t xml:space="preserve"> - невыполненный объем </w:t>
      </w:r>
      <w:proofErr w:type="spellStart"/>
      <w:r>
        <w:t>госзадания</w:t>
      </w:r>
      <w:proofErr w:type="spellEnd"/>
      <w:r>
        <w:t xml:space="preserve"> по </w:t>
      </w:r>
      <w:proofErr w:type="spellStart"/>
      <w:r>
        <w:t>i-й</w:t>
      </w:r>
      <w:proofErr w:type="spellEnd"/>
      <w:r>
        <w:t xml:space="preserve"> услуге.</w:t>
      </w:r>
    </w:p>
    <w:p w:rsidR="00D60E1E" w:rsidRDefault="00D60E1E">
      <w:pPr>
        <w:pStyle w:val="ConsPlusNormal"/>
        <w:spacing w:before="220"/>
        <w:ind w:firstLine="540"/>
        <w:jc w:val="both"/>
      </w:pPr>
      <w:r>
        <w:t>В свою очередь, при определении последней названной составляющей используется формула: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 w:rsidRPr="005C72BF">
        <w:rPr>
          <w:position w:val="-12"/>
        </w:rPr>
        <w:pict>
          <v:shape id="_x0000_i1030" style="width:140.85pt;height:20.65pt" coordsize="" o:spt="100" adj="0,,0" path="" filled="f" stroked="f">
            <v:stroke joinstyle="miter"/>
            <v:imagedata r:id="rId15" o:title="base_32822_28097_19"/>
            <v:formulas/>
            <v:path o:connecttype="segments"/>
          </v:shape>
        </w:pict>
      </w:r>
      <w:r>
        <w:t>,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>
        <w:t xml:space="preserve">где </w:t>
      </w:r>
      <w:r w:rsidRPr="005C72BF">
        <w:rPr>
          <w:position w:val="-12"/>
        </w:rPr>
        <w:pict>
          <v:shape id="_x0000_i1031" style="width:22.55pt;height:20.65pt" coordsize="" o:spt="100" adj="0,,0" path="" filled="f" stroked="f">
            <v:stroke joinstyle="miter"/>
            <v:imagedata r:id="rId16" o:title="base_32822_28097_20"/>
            <v:formulas/>
            <v:path o:connecttype="segments"/>
          </v:shape>
        </w:pict>
      </w:r>
      <w:r>
        <w:t xml:space="preserve"> - объем </w:t>
      </w:r>
      <w:proofErr w:type="spellStart"/>
      <w:r>
        <w:t>i-й</w:t>
      </w:r>
      <w:proofErr w:type="spellEnd"/>
      <w:r>
        <w:t xml:space="preserve"> услуги, установленный </w:t>
      </w:r>
      <w:proofErr w:type="spellStart"/>
      <w:r>
        <w:t>госзаданием</w:t>
      </w:r>
      <w:proofErr w:type="spellEnd"/>
      <w:r>
        <w:t>;</w:t>
      </w:r>
    </w:p>
    <w:p w:rsidR="00D60E1E" w:rsidRDefault="00D60E1E">
      <w:pPr>
        <w:pStyle w:val="ConsPlusNormal"/>
        <w:spacing w:before="220"/>
        <w:ind w:firstLine="540"/>
        <w:jc w:val="both"/>
      </w:pPr>
      <w:r w:rsidRPr="005C72BF">
        <w:rPr>
          <w:position w:val="-12"/>
        </w:rPr>
        <w:pict>
          <v:shape id="_x0000_i1032" style="width:30.05pt;height:20.65pt" coordsize="" o:spt="100" adj="0,,0" path="" filled="f" stroked="f">
            <v:stroke joinstyle="miter"/>
            <v:imagedata r:id="rId17" o:title="base_32822_28097_21"/>
            <v:formulas/>
            <v:path o:connecttype="segments"/>
          </v:shape>
        </w:pict>
      </w:r>
      <w:r>
        <w:t xml:space="preserve"> - установленное органом-учредителем возможное отклонение от показателей по </w:t>
      </w:r>
      <w:proofErr w:type="spellStart"/>
      <w:r>
        <w:t>i-й</w:t>
      </w:r>
      <w:proofErr w:type="spellEnd"/>
      <w:r>
        <w:t xml:space="preserve"> услуге, в пределах которых </w:t>
      </w:r>
      <w:proofErr w:type="spellStart"/>
      <w:r>
        <w:t>госзадание</w:t>
      </w:r>
      <w:proofErr w:type="spellEnd"/>
      <w:r>
        <w:t xml:space="preserve"> считается выполненным (при установлении);</w:t>
      </w:r>
    </w:p>
    <w:p w:rsidR="00D60E1E" w:rsidRDefault="00D60E1E">
      <w:pPr>
        <w:pStyle w:val="ConsPlusNormal"/>
        <w:spacing w:before="220"/>
        <w:ind w:firstLine="540"/>
        <w:jc w:val="both"/>
      </w:pPr>
      <w:r w:rsidRPr="005C72BF">
        <w:rPr>
          <w:position w:val="-12"/>
        </w:rPr>
        <w:pict>
          <v:shape id="_x0000_i1033" style="width:32.55pt;height:20.65pt" coordsize="" o:spt="100" adj="0,,0" path="" filled="f" stroked="f">
            <v:stroke joinstyle="miter"/>
            <v:imagedata r:id="rId18" o:title="base_32822_28097_22"/>
            <v:formulas/>
            <v:path o:connecttype="segments"/>
          </v:shape>
        </w:pict>
      </w:r>
      <w:r>
        <w:t xml:space="preserve"> - фактическое значение объема </w:t>
      </w:r>
      <w:proofErr w:type="spellStart"/>
      <w:r>
        <w:t>i-й</w:t>
      </w:r>
      <w:proofErr w:type="spellEnd"/>
      <w:r>
        <w:t xml:space="preserve"> услуги за отчетный период в соответствии с отчетом о выполнении задания.</w:t>
      </w:r>
    </w:p>
    <w:p w:rsidR="00D60E1E" w:rsidRDefault="00D60E1E">
      <w:pPr>
        <w:pStyle w:val="ConsPlusNormal"/>
        <w:spacing w:before="220"/>
        <w:ind w:firstLine="540"/>
        <w:jc w:val="both"/>
      </w:pPr>
      <w:r>
        <w:t xml:space="preserve">Затраты, связанные с невыполнением </w:t>
      </w:r>
      <w:proofErr w:type="spellStart"/>
      <w:r>
        <w:t>госзадания</w:t>
      </w:r>
      <w:proofErr w:type="spellEnd"/>
      <w:r>
        <w:t xml:space="preserve"> по </w:t>
      </w:r>
      <w:proofErr w:type="spellStart"/>
      <w:r>
        <w:t>w-й</w:t>
      </w:r>
      <w:proofErr w:type="spellEnd"/>
      <w:r>
        <w:t xml:space="preserve"> работе </w:t>
      </w:r>
      <w:r w:rsidRPr="005C72BF">
        <w:rPr>
          <w:position w:val="-12"/>
        </w:rPr>
        <w:pict>
          <v:shape id="_x0000_i1034" style="width:48.85pt;height:20.65pt" coordsize="" o:spt="100" adj="0,,0" path="" filled="f" stroked="f">
            <v:stroke joinstyle="miter"/>
            <v:imagedata r:id="rId19" o:title="base_32822_28097_23"/>
            <v:formulas/>
            <v:path o:connecttype="segments"/>
          </v:shape>
        </w:pict>
      </w:r>
      <w:r>
        <w:t>, определяются исходя из затрат на выполнение этой работы пропорционально ее невыполненному объему с учетом возможного отклонения от показателей, установленных в государственном задании по данной работе, в пределах которых задание считается выполненным (при установлении).</w:t>
      </w:r>
    </w:p>
    <w:p w:rsidR="00D60E1E" w:rsidRDefault="00D60E1E">
      <w:pPr>
        <w:pStyle w:val="ConsPlusNormal"/>
        <w:spacing w:before="220"/>
        <w:ind w:firstLine="540"/>
        <w:jc w:val="both"/>
      </w:pPr>
      <w:r>
        <w:t>Многие региональные и муниципальные нормативные акты содержат аналогичные методики. Например, в п. 41 Положения N 396 предложена такая формула расчета остатка субсидии, который подведомственное учреждение должно вернуть в бюджет Тульской области: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 w:rsidRPr="005C72BF">
        <w:rPr>
          <w:position w:val="-14"/>
        </w:rPr>
        <w:pict>
          <v:shape id="_x0000_i1035" style="width:197.2pt;height:20.65pt" coordsize="" o:spt="100" adj="0,,0" path="" filled="f" stroked="f">
            <v:stroke joinstyle="miter"/>
            <v:imagedata r:id="rId20" o:title="base_32822_28097_24"/>
            <v:formulas/>
            <v:path o:connecttype="segments"/>
          </v:shape>
        </w:pict>
      </w:r>
      <w:r>
        <w:t>,</w:t>
      </w:r>
    </w:p>
    <w:p w:rsidR="00D60E1E" w:rsidRDefault="00D60E1E">
      <w:pPr>
        <w:pStyle w:val="ConsPlusNormal"/>
        <w:jc w:val="both"/>
      </w:pPr>
    </w:p>
    <w:p w:rsidR="00D60E1E" w:rsidRDefault="00D60E1E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ост</w:t>
      </w:r>
      <w:proofErr w:type="spellEnd"/>
      <w:r>
        <w:t xml:space="preserve"> - объем субсидий на выполнение задания, подлежащий возврату в бюджет;</w:t>
      </w:r>
    </w:p>
    <w:p w:rsidR="00D60E1E" w:rsidRDefault="00D60E1E">
      <w:pPr>
        <w:pStyle w:val="ConsPlusNormal"/>
        <w:spacing w:before="220"/>
        <w:ind w:firstLine="540"/>
        <w:jc w:val="both"/>
      </w:pPr>
      <w:proofErr w:type="spellStart"/>
      <w:r>
        <w:lastRenderedPageBreak/>
        <w:t>N</w:t>
      </w:r>
      <w:r>
        <w:rPr>
          <w:vertAlign w:val="subscript"/>
        </w:rPr>
        <w:t>i</w:t>
      </w:r>
      <w:proofErr w:type="spellEnd"/>
      <w:r>
        <w:t xml:space="preserve"> - нормативные затраты на оказание </w:t>
      </w:r>
      <w:proofErr w:type="spellStart"/>
      <w:r>
        <w:t>i-й</w:t>
      </w:r>
      <w:proofErr w:type="spellEnd"/>
      <w:r>
        <w:t xml:space="preserve"> услуги, включенной в ведомственный перечень;</w:t>
      </w:r>
    </w:p>
    <w:p w:rsidR="00D60E1E" w:rsidRDefault="00D60E1E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</w:t>
      </w:r>
      <w:proofErr w:type="spellStart"/>
      <w:r>
        <w:t>i-й</w:t>
      </w:r>
      <w:proofErr w:type="spellEnd"/>
      <w:r>
        <w:t xml:space="preserve"> услуги, установленный заданием;</w:t>
      </w:r>
    </w:p>
    <w:p w:rsidR="00D60E1E" w:rsidRDefault="00D60E1E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факт</w:t>
      </w:r>
      <w:r>
        <w:t xml:space="preserve"> - фактическое значение объема оказания </w:t>
      </w:r>
      <w:proofErr w:type="spellStart"/>
      <w:r>
        <w:t>i-й</w:t>
      </w:r>
      <w:proofErr w:type="spellEnd"/>
      <w:r>
        <w:t xml:space="preserve"> услуги с учетом допустимого (возможного) отклонения от установленных показателей объема на основании данных отчета о выполнении задания;</w:t>
      </w:r>
    </w:p>
    <w:p w:rsidR="00D60E1E" w:rsidRDefault="00D60E1E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 xml:space="preserve"> ост</w:t>
      </w:r>
      <w:r>
        <w:t xml:space="preserve"> - затраты, связанные с невыполнением задания по </w:t>
      </w:r>
      <w:proofErr w:type="spellStart"/>
      <w:r>
        <w:t>w-й</w:t>
      </w:r>
      <w:proofErr w:type="spellEnd"/>
      <w:r>
        <w:t xml:space="preserve"> работе. Определяются исходя из плановых затрат на ее выполнение пропорционально недостигнутому объему (результату) выполнения с учетом допустимого (возможного) отклонения от показателей, установленных в задании по </w:t>
      </w:r>
      <w:proofErr w:type="spellStart"/>
      <w:r>
        <w:t>w-й</w:t>
      </w:r>
      <w:proofErr w:type="spellEnd"/>
      <w:r>
        <w:t xml:space="preserve"> работе, в пределах которых оно считается выполненным (при установлении).</w:t>
      </w:r>
    </w:p>
    <w:p w:rsidR="00D60E1E" w:rsidRDefault="00D60E1E">
      <w:pPr>
        <w:pStyle w:val="ConsPlusNormal"/>
      </w:pPr>
      <w:hyperlink r:id="rId21" w:history="1">
        <w:r>
          <w:rPr>
            <w:i/>
            <w:color w:val="0000FF"/>
          </w:rPr>
          <w:br/>
          <w:t>Статья: Отклонение от объема задания и его влияние на финансы АУ (Орлова О.Е.) ("Руководитель автономного учреждения", 2017, N 6)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04BEC" w:rsidRDefault="00704BEC"/>
    <w:sectPr w:rsidR="00704BEC" w:rsidSect="00D60E1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E1E"/>
    <w:rsid w:val="001E56F4"/>
    <w:rsid w:val="00451FFC"/>
    <w:rsid w:val="004E721B"/>
    <w:rsid w:val="00674E62"/>
    <w:rsid w:val="00704BEC"/>
    <w:rsid w:val="007862A7"/>
    <w:rsid w:val="009208EF"/>
    <w:rsid w:val="00945B4D"/>
    <w:rsid w:val="00CA696C"/>
    <w:rsid w:val="00CD37F4"/>
    <w:rsid w:val="00D5778B"/>
    <w:rsid w:val="00D60E1E"/>
    <w:rsid w:val="00DA6D6E"/>
    <w:rsid w:val="00DE5BBE"/>
    <w:rsid w:val="00EF7054"/>
    <w:rsid w:val="00F9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2A51F2D36A5DDF4D4BDD72AEC1E4CB77A3803178A9C9D4B118C142213pCF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72A51F2D36A5DDF4D4BDD72AEC1E4CB77A37071B8B9C9D4B118C14223C816B328FA77E5E53262A1Ap5F" TargetMode="External"/><Relationship Id="rId7" Type="http://schemas.openxmlformats.org/officeDocument/2006/relationships/hyperlink" Target="consultantplus://offline/ref=4A72A51F2D36A5DDF4D4A1DD3F984B1FB878390F128D9C9D4B118C14223C816B328FA77E5E53232F1ApDF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A72A51F2D36A5DDF4D4BCCF2AEC1E4CB7793C0417899C9D4B118C142213pCF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4A72A51F2D36A5DDF4D4A1DD3F984B1FB878390F128D9C9D4B118C14223C816B328FA77E5E5326281Ap0F" TargetMode="Externa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hyperlink" Target="consultantplus://offline/ref=4A72A51F2D36A5DDF4D4A1DD3F984B1FB878390F128D9C9D4B118C14223C816B328FA77E5E53232A1ApCF" TargetMode="External"/><Relationship Id="rId9" Type="http://schemas.openxmlformats.org/officeDocument/2006/relationships/hyperlink" Target="consultantplus://offline/ref=4A72A51F2D36A5DDF4D4A8C438984B1FBC7C360214889C9D4B118C142213pCF" TargetMode="Externa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2017-08-30T05:41:00Z</dcterms:created>
  <dcterms:modified xsi:type="dcterms:W3CDTF">2017-08-30T05:43:00Z</dcterms:modified>
</cp:coreProperties>
</file>